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A93" w:rsidRPr="00A007CA" w:rsidRDefault="00FB2A93" w:rsidP="00FC2B7F"/>
    <w:p w:rsidR="007E318E" w:rsidRPr="00A007CA" w:rsidRDefault="007E318E" w:rsidP="00FC2B7F"/>
    <w:p w:rsidR="007E318E" w:rsidRPr="00A007CA" w:rsidRDefault="007E318E" w:rsidP="00FC2B7F"/>
    <w:p w:rsidR="007E318E" w:rsidRPr="00A007CA" w:rsidRDefault="007E318E" w:rsidP="00FC2B7F"/>
    <w:p w:rsidR="007E318E" w:rsidRPr="00A007CA" w:rsidRDefault="007E318E" w:rsidP="00FC2B7F"/>
    <w:p w:rsidR="00FB2A93" w:rsidRPr="00A007CA" w:rsidRDefault="00FB2A93" w:rsidP="00FC2B7F"/>
    <w:p w:rsidR="00FB2A93" w:rsidRPr="00A007CA" w:rsidRDefault="00FB2A93" w:rsidP="00FC2B7F"/>
    <w:p w:rsidR="00FB2A93" w:rsidRPr="00A007CA" w:rsidRDefault="00FB2A93" w:rsidP="00FC2B7F"/>
    <w:p w:rsidR="00FB2A93" w:rsidRPr="00A007CA" w:rsidRDefault="00FB2A93" w:rsidP="00FC2B7F"/>
    <w:p w:rsidR="00FB2A93" w:rsidRPr="00A007CA" w:rsidRDefault="00FB2A93" w:rsidP="00FC2B7F"/>
    <w:p w:rsidR="00FB2A93" w:rsidRPr="00A007CA" w:rsidRDefault="00FB2A93" w:rsidP="00FC2B7F"/>
    <w:p w:rsidR="00FB2A93" w:rsidRPr="00A007CA" w:rsidRDefault="00FB2A93" w:rsidP="00FC2B7F"/>
    <w:p w:rsidR="00FB2A93" w:rsidRPr="00A007CA" w:rsidRDefault="00FB2A93" w:rsidP="00FC2B7F"/>
    <w:p w:rsidR="0061238E" w:rsidRPr="00A007CA" w:rsidRDefault="0061238E" w:rsidP="00FC2B7F"/>
    <w:p w:rsidR="0061238E" w:rsidRPr="00A007CA" w:rsidRDefault="0061238E" w:rsidP="00FC2B7F"/>
    <w:p w:rsidR="0061238E" w:rsidRPr="00A007CA" w:rsidRDefault="0061238E" w:rsidP="00FC2B7F"/>
    <w:p w:rsidR="0061238E" w:rsidRPr="00A007CA" w:rsidRDefault="0061238E" w:rsidP="00FC2B7F"/>
    <w:p w:rsidR="0061238E" w:rsidRPr="00A007CA" w:rsidRDefault="0061238E" w:rsidP="00FC2B7F"/>
    <w:p w:rsidR="0061238E" w:rsidRPr="00A007CA" w:rsidRDefault="0061238E" w:rsidP="00FC2B7F"/>
    <w:p w:rsidR="0061238E" w:rsidRPr="00A007CA" w:rsidRDefault="0061238E" w:rsidP="00FC2B7F"/>
    <w:p w:rsidR="0061238E" w:rsidRPr="00A007CA" w:rsidRDefault="0061238E" w:rsidP="00FC2B7F"/>
    <w:p w:rsidR="0061238E" w:rsidRPr="00A007CA" w:rsidRDefault="0061238E" w:rsidP="00FC2B7F"/>
    <w:p w:rsidR="0061238E" w:rsidRPr="00A007CA" w:rsidRDefault="0061238E" w:rsidP="00FC2B7F"/>
    <w:tbl>
      <w:tblPr>
        <w:tblW w:w="977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36"/>
        <w:gridCol w:w="236"/>
        <w:gridCol w:w="235"/>
        <w:gridCol w:w="235"/>
        <w:gridCol w:w="235"/>
        <w:gridCol w:w="376"/>
        <w:gridCol w:w="375"/>
        <w:gridCol w:w="375"/>
        <w:gridCol w:w="242"/>
        <w:gridCol w:w="160"/>
        <w:gridCol w:w="302"/>
        <w:gridCol w:w="220"/>
        <w:gridCol w:w="220"/>
        <w:gridCol w:w="219"/>
        <w:gridCol w:w="219"/>
        <w:gridCol w:w="219"/>
        <w:gridCol w:w="219"/>
        <w:gridCol w:w="219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319"/>
        <w:gridCol w:w="319"/>
        <w:gridCol w:w="318"/>
        <w:gridCol w:w="160"/>
        <w:gridCol w:w="318"/>
        <w:gridCol w:w="158"/>
        <w:gridCol w:w="162"/>
        <w:gridCol w:w="218"/>
        <w:gridCol w:w="304"/>
        <w:gridCol w:w="304"/>
        <w:gridCol w:w="304"/>
        <w:gridCol w:w="304"/>
      </w:tblGrid>
      <w:tr w:rsidR="00FB2A93" w:rsidRPr="00A007CA" w:rsidTr="007D32E0">
        <w:trPr>
          <w:trHeight w:val="402"/>
        </w:trPr>
        <w:tc>
          <w:tcPr>
            <w:tcW w:w="1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2A93" w:rsidRPr="00A007CA" w:rsidRDefault="00FB2A93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Revize: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2A93" w:rsidRPr="00A007CA" w:rsidRDefault="00FB2A93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Datum:</w:t>
            </w:r>
          </w:p>
        </w:tc>
        <w:tc>
          <w:tcPr>
            <w:tcW w:w="5239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2A93" w:rsidRPr="00A007CA" w:rsidRDefault="00FB2A93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Popis:</w:t>
            </w:r>
          </w:p>
        </w:tc>
        <w:tc>
          <w:tcPr>
            <w:tcW w:w="22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2A93" w:rsidRPr="00A007CA" w:rsidRDefault="00FB2A93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Kontroloval:</w:t>
            </w:r>
          </w:p>
        </w:tc>
      </w:tr>
      <w:tr w:rsidR="007F710A" w:rsidRPr="00A007CA" w:rsidTr="007D32E0">
        <w:trPr>
          <w:trHeight w:val="402"/>
        </w:trPr>
        <w:tc>
          <w:tcPr>
            <w:tcW w:w="1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F8F8"/>
            <w:noWrap/>
            <w:vAlign w:val="bottom"/>
            <w:hideMark/>
          </w:tcPr>
          <w:p w:rsidR="007F710A" w:rsidRPr="00ED6217" w:rsidRDefault="007F710A" w:rsidP="00A44EA8">
            <w:pPr>
              <w:pStyle w:val="REV01"/>
            </w:pPr>
            <w:r w:rsidRPr="00186B27">
              <w:t>REV 01</w:t>
            </w:r>
            <w:r w:rsidRPr="00186B27">
              <w:tab/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8F8F8"/>
            <w:noWrap/>
            <w:vAlign w:val="bottom"/>
            <w:hideMark/>
          </w:tcPr>
          <w:p w:rsidR="007F710A" w:rsidRPr="00ED6217" w:rsidRDefault="007F710A" w:rsidP="00A44EA8">
            <w:pPr>
              <w:pStyle w:val="REV01"/>
              <w:rPr>
                <w:szCs w:val="18"/>
              </w:rPr>
            </w:pPr>
            <w:r w:rsidRPr="00186B27">
              <w:t>07/2022</w:t>
            </w:r>
          </w:p>
        </w:tc>
        <w:tc>
          <w:tcPr>
            <w:tcW w:w="5239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8F8F8"/>
            <w:noWrap/>
            <w:vAlign w:val="bottom"/>
            <w:hideMark/>
          </w:tcPr>
          <w:p w:rsidR="007F710A" w:rsidRPr="00ED6217" w:rsidRDefault="007F710A" w:rsidP="00A44EA8">
            <w:pPr>
              <w:pStyle w:val="REV01"/>
              <w:rPr>
                <w:szCs w:val="18"/>
              </w:rPr>
            </w:pPr>
            <w:r w:rsidRPr="00186B27">
              <w:t xml:space="preserve">vypořádání připomínek </w:t>
            </w:r>
            <w:r>
              <w:t>odborných složek zadavatele</w:t>
            </w:r>
          </w:p>
        </w:tc>
        <w:tc>
          <w:tcPr>
            <w:tcW w:w="22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8F8F8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</w:tr>
      <w:tr w:rsidR="007F710A" w:rsidRPr="00A007CA" w:rsidTr="007D32E0">
        <w:trPr>
          <w:trHeight w:val="40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</w:tr>
      <w:tr w:rsidR="007F710A" w:rsidRPr="00A007CA" w:rsidTr="007D32E0">
        <w:trPr>
          <w:trHeight w:val="402"/>
        </w:trPr>
        <w:tc>
          <w:tcPr>
            <w:tcW w:w="2303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Název stavby/akce:</w:t>
            </w:r>
          </w:p>
        </w:tc>
        <w:tc>
          <w:tcPr>
            <w:tcW w:w="4283" w:type="dxa"/>
            <w:gridSpan w:val="24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7F710A" w:rsidRPr="00A007CA" w:rsidRDefault="007F710A" w:rsidP="0061238E">
            <w:pPr>
              <w:pStyle w:val="Nzev"/>
              <w:rPr>
                <w:lang w:eastAsia="cs-CZ"/>
              </w:rPr>
            </w:pPr>
            <w:bookmarkStart w:id="0" w:name="_Toc103611110"/>
            <w:bookmarkStart w:id="1" w:name="_Toc103671234"/>
            <w:bookmarkStart w:id="2" w:name="_Toc103671290"/>
            <w:bookmarkStart w:id="3" w:name="_Toc103671510"/>
            <w:r w:rsidRPr="00A007CA">
              <w:rPr>
                <w:lang w:eastAsia="cs-CZ"/>
              </w:rPr>
              <w:t>„Jablonné nad Orlicí – oprava“</w:t>
            </w:r>
            <w:bookmarkEnd w:id="0"/>
            <w:bookmarkEnd w:id="1"/>
            <w:bookmarkEnd w:id="2"/>
            <w:bookmarkEnd w:id="3"/>
          </w:p>
          <w:p w:rsidR="007F710A" w:rsidRPr="00A007CA" w:rsidRDefault="007F710A" w:rsidP="007D32E0">
            <w:pPr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95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S-kód:</w:t>
            </w:r>
          </w:p>
        </w:tc>
        <w:tc>
          <w:tcPr>
            <w:tcW w:w="2232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F710A" w:rsidRPr="00A007CA" w:rsidRDefault="007F710A" w:rsidP="007D32E0">
            <w:pPr>
              <w:spacing w:line="240" w:lineRule="auto"/>
              <w:jc w:val="right"/>
              <w:rPr>
                <w:rFonts w:eastAsia="Times New Roman"/>
                <w:b/>
                <w:bCs/>
                <w:sz w:val="24"/>
                <w:szCs w:val="20"/>
                <w:lang w:eastAsia="cs-CZ"/>
              </w:rPr>
            </w:pPr>
          </w:p>
        </w:tc>
      </w:tr>
      <w:tr w:rsidR="007F710A" w:rsidRPr="00A007CA" w:rsidTr="007D32E0">
        <w:trPr>
          <w:trHeight w:val="402"/>
        </w:trPr>
        <w:tc>
          <w:tcPr>
            <w:tcW w:w="2303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b/>
                <w:bCs/>
                <w:sz w:val="24"/>
                <w:szCs w:val="18"/>
                <w:lang w:eastAsia="cs-CZ"/>
              </w:rPr>
            </w:pPr>
          </w:p>
        </w:tc>
        <w:tc>
          <w:tcPr>
            <w:tcW w:w="4283" w:type="dxa"/>
            <w:gridSpan w:val="24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Zakázka:</w:t>
            </w:r>
          </w:p>
        </w:tc>
        <w:tc>
          <w:tcPr>
            <w:tcW w:w="22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F710A" w:rsidRPr="00A007CA" w:rsidRDefault="007F710A" w:rsidP="00FC2B7F">
            <w:pPr>
              <w:rPr>
                <w:sz w:val="24"/>
                <w:lang w:eastAsia="cs-CZ"/>
              </w:rPr>
            </w:pPr>
            <w:r w:rsidRPr="00A007CA">
              <w:rPr>
                <w:lang w:eastAsia="cs-CZ"/>
              </w:rPr>
              <w:t>64021139</w:t>
            </w:r>
          </w:p>
        </w:tc>
      </w:tr>
      <w:tr w:rsidR="007F710A" w:rsidRPr="00A007CA" w:rsidTr="007D32E0">
        <w:trPr>
          <w:trHeight w:val="402"/>
        </w:trPr>
        <w:tc>
          <w:tcPr>
            <w:tcW w:w="2303" w:type="dxa"/>
            <w:gridSpan w:val="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Název části:</w:t>
            </w:r>
          </w:p>
        </w:tc>
        <w:tc>
          <w:tcPr>
            <w:tcW w:w="4283" w:type="dxa"/>
            <w:gridSpan w:val="2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rStyle w:val="Siln"/>
              </w:rPr>
            </w:pPr>
            <w:r>
              <w:rPr>
                <w:rStyle w:val="Siln"/>
              </w:rPr>
              <w:t>O</w:t>
            </w:r>
            <w:r w:rsidRPr="000C6B4C">
              <w:rPr>
                <w:rStyle w:val="Siln"/>
              </w:rPr>
              <w:t>rientační systém</w:t>
            </w:r>
            <w:r>
              <w:rPr>
                <w:rStyle w:val="Siln"/>
              </w:rPr>
              <w:t xml:space="preserve"> (OS)</w:t>
            </w:r>
          </w:p>
          <w:p w:rsidR="007F710A" w:rsidRPr="00A007CA" w:rsidRDefault="007F710A" w:rsidP="00FC2B7F">
            <w:pPr>
              <w:rPr>
                <w:rStyle w:val="Siln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Označení části:</w:t>
            </w:r>
          </w:p>
        </w:tc>
        <w:tc>
          <w:tcPr>
            <w:tcW w:w="22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F710A" w:rsidRPr="00A007CA" w:rsidRDefault="007F710A" w:rsidP="000C6B4C">
            <w:pPr>
              <w:rPr>
                <w:rStyle w:val="Siln"/>
              </w:rPr>
            </w:pPr>
            <w:proofErr w:type="gramStart"/>
            <w:r w:rsidRPr="00A007CA">
              <w:rPr>
                <w:rStyle w:val="Siln"/>
              </w:rPr>
              <w:t>E.2.</w:t>
            </w:r>
            <w:r>
              <w:rPr>
                <w:rStyle w:val="Siln"/>
              </w:rPr>
              <w:t>4</w:t>
            </w:r>
            <w:proofErr w:type="gramEnd"/>
            <w:r w:rsidRPr="00A007CA">
              <w:rPr>
                <w:rStyle w:val="Siln"/>
              </w:rPr>
              <w:t>.</w:t>
            </w:r>
          </w:p>
        </w:tc>
      </w:tr>
      <w:tr w:rsidR="007F710A" w:rsidRPr="00A007CA" w:rsidTr="007D32E0">
        <w:trPr>
          <w:trHeight w:val="402"/>
        </w:trPr>
        <w:tc>
          <w:tcPr>
            <w:tcW w:w="2303" w:type="dxa"/>
            <w:gridSpan w:val="8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Název objektu:</w:t>
            </w:r>
          </w:p>
        </w:tc>
        <w:tc>
          <w:tcPr>
            <w:tcW w:w="4283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7F710A" w:rsidRPr="00A007CA" w:rsidRDefault="007F710A" w:rsidP="0008478A">
            <w:pPr>
              <w:pStyle w:val="Podtitul"/>
              <w:rPr>
                <w:rFonts w:eastAsia="Times New Roman"/>
                <w:b/>
                <w:bCs/>
                <w:szCs w:val="18"/>
                <w:lang w:eastAsia="cs-CZ"/>
              </w:rPr>
            </w:pPr>
            <w:r w:rsidRPr="0008478A">
              <w:t>SO 40-77-01 Orientační systém</w:t>
            </w:r>
          </w:p>
        </w:tc>
        <w:tc>
          <w:tcPr>
            <w:tcW w:w="175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Číslo objektu/komplexu: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 </w:t>
            </w:r>
          </w:p>
        </w:tc>
      </w:tr>
      <w:tr w:rsidR="007F710A" w:rsidRPr="00A007CA" w:rsidTr="007D32E0">
        <w:trPr>
          <w:trHeight w:val="402"/>
        </w:trPr>
        <w:tc>
          <w:tcPr>
            <w:tcW w:w="2303" w:type="dxa"/>
            <w:gridSpan w:val="8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8"/>
                <w:lang w:eastAsia="cs-CZ"/>
              </w:rPr>
            </w:pPr>
          </w:p>
        </w:tc>
        <w:tc>
          <w:tcPr>
            <w:tcW w:w="4283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b/>
                <w:bCs/>
                <w:sz w:val="24"/>
                <w:szCs w:val="18"/>
                <w:lang w:eastAsia="cs-CZ"/>
              </w:rPr>
            </w:pPr>
          </w:p>
        </w:tc>
        <w:tc>
          <w:tcPr>
            <w:tcW w:w="3188" w:type="dxa"/>
            <w:gridSpan w:val="1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:rsidR="007F710A" w:rsidRPr="00A007CA" w:rsidRDefault="007F710A" w:rsidP="0008478A">
            <w:pPr>
              <w:rPr>
                <w:rStyle w:val="Siln"/>
              </w:rPr>
            </w:pPr>
            <w:r w:rsidRPr="0008478A">
              <w:rPr>
                <w:rStyle w:val="Siln"/>
              </w:rPr>
              <w:t>SO 40-77-01</w:t>
            </w:r>
          </w:p>
        </w:tc>
      </w:tr>
      <w:tr w:rsidR="007F710A" w:rsidRPr="00A007CA" w:rsidTr="007D32E0">
        <w:trPr>
          <w:trHeight w:val="402"/>
        </w:trPr>
        <w:tc>
          <w:tcPr>
            <w:tcW w:w="2303" w:type="dxa"/>
            <w:gridSpan w:val="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Název přílohy:</w:t>
            </w:r>
          </w:p>
        </w:tc>
        <w:tc>
          <w:tcPr>
            <w:tcW w:w="4283" w:type="dxa"/>
            <w:gridSpan w:val="2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rStyle w:val="Siln"/>
              </w:rPr>
            </w:pPr>
            <w:r w:rsidRPr="00A007CA">
              <w:rPr>
                <w:rStyle w:val="Siln"/>
              </w:rPr>
              <w:t>Technická zpráva</w:t>
            </w:r>
          </w:p>
        </w:tc>
        <w:tc>
          <w:tcPr>
            <w:tcW w:w="3188" w:type="dxa"/>
            <w:gridSpan w:val="12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Zpracovatel přílohy:</w:t>
            </w:r>
          </w:p>
        </w:tc>
      </w:tr>
      <w:tr w:rsidR="007F710A" w:rsidRPr="00A007CA" w:rsidTr="007D32E0">
        <w:trPr>
          <w:trHeight w:val="402"/>
        </w:trPr>
        <w:tc>
          <w:tcPr>
            <w:tcW w:w="2303" w:type="dxa"/>
            <w:gridSpan w:val="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Kraj:</w:t>
            </w:r>
          </w:p>
        </w:tc>
        <w:tc>
          <w:tcPr>
            <w:tcW w:w="3261" w:type="dxa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Katastrální území:</w:t>
            </w:r>
          </w:p>
        </w:tc>
        <w:tc>
          <w:tcPr>
            <w:tcW w:w="1022" w:type="dxa"/>
            <w:gridSpan w:val="7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TUDU:</w:t>
            </w:r>
          </w:p>
        </w:tc>
        <w:tc>
          <w:tcPr>
            <w:tcW w:w="3188" w:type="dxa"/>
            <w:gridSpan w:val="1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Ing. arch. Lukáš Stříteský</w:t>
            </w:r>
          </w:p>
        </w:tc>
      </w:tr>
      <w:tr w:rsidR="007F710A" w:rsidRPr="00A007CA" w:rsidTr="007D32E0">
        <w:trPr>
          <w:trHeight w:val="402"/>
        </w:trPr>
        <w:tc>
          <w:tcPr>
            <w:tcW w:w="2303" w:type="dxa"/>
            <w:gridSpan w:val="8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PARDUBICKÝ</w:t>
            </w:r>
          </w:p>
        </w:tc>
        <w:tc>
          <w:tcPr>
            <w:tcW w:w="3261" w:type="dxa"/>
            <w:gridSpan w:val="17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rStyle w:val="Siln"/>
              </w:rPr>
            </w:pPr>
            <w:r w:rsidRPr="00A007CA">
              <w:rPr>
                <w:rStyle w:val="Siln"/>
              </w:rPr>
              <w:t>Jablonné nad Orlicí [656194]</w:t>
            </w:r>
          </w:p>
        </w:tc>
        <w:tc>
          <w:tcPr>
            <w:tcW w:w="102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534008</w:t>
            </w:r>
          </w:p>
        </w:tc>
        <w:tc>
          <w:tcPr>
            <w:tcW w:w="1592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Číslo přílohy:</w:t>
            </w:r>
          </w:p>
        </w:tc>
        <w:tc>
          <w:tcPr>
            <w:tcW w:w="1596" w:type="dxa"/>
            <w:gridSpan w:val="6"/>
            <w:vMerge w:val="restart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F710A" w:rsidRPr="00A007CA" w:rsidRDefault="007F710A" w:rsidP="0061238E">
            <w:pPr>
              <w:pStyle w:val="Nzev"/>
              <w:rPr>
                <w:sz w:val="24"/>
                <w:lang w:eastAsia="cs-CZ"/>
              </w:rPr>
            </w:pPr>
            <w:bookmarkStart w:id="4" w:name="_Toc103611111"/>
            <w:bookmarkStart w:id="5" w:name="_Toc103671235"/>
            <w:bookmarkStart w:id="6" w:name="_Toc103671291"/>
            <w:bookmarkStart w:id="7" w:name="_Toc103671511"/>
            <w:r w:rsidRPr="00A007CA">
              <w:rPr>
                <w:lang w:eastAsia="cs-CZ"/>
              </w:rPr>
              <w:t>001</w:t>
            </w:r>
            <w:bookmarkEnd w:id="4"/>
            <w:bookmarkEnd w:id="5"/>
            <w:bookmarkEnd w:id="6"/>
            <w:bookmarkEnd w:id="7"/>
          </w:p>
        </w:tc>
      </w:tr>
      <w:tr w:rsidR="007F710A" w:rsidRPr="00A007CA" w:rsidTr="007D32E0">
        <w:trPr>
          <w:trHeight w:val="402"/>
        </w:trPr>
        <w:tc>
          <w:tcPr>
            <w:tcW w:w="6586" w:type="dxa"/>
            <w:gridSpan w:val="3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Dokumentace:</w:t>
            </w:r>
          </w:p>
        </w:tc>
        <w:tc>
          <w:tcPr>
            <w:tcW w:w="1592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nil"/>
            </w:tcBorders>
            <w:vAlign w:val="center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4"/>
                <w:lang w:eastAsia="cs-CZ"/>
              </w:rPr>
            </w:pPr>
          </w:p>
        </w:tc>
        <w:tc>
          <w:tcPr>
            <w:tcW w:w="1596" w:type="dxa"/>
            <w:gridSpan w:val="6"/>
            <w:vMerge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b/>
                <w:bCs/>
                <w:sz w:val="24"/>
                <w:szCs w:val="28"/>
                <w:lang w:eastAsia="cs-CZ"/>
              </w:rPr>
            </w:pPr>
          </w:p>
        </w:tc>
      </w:tr>
      <w:tr w:rsidR="007F710A" w:rsidRPr="00A007CA" w:rsidTr="007D32E0">
        <w:trPr>
          <w:trHeight w:val="402"/>
        </w:trPr>
        <w:tc>
          <w:tcPr>
            <w:tcW w:w="2303" w:type="dxa"/>
            <w:gridSpan w:val="8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Stupeň dokumentace:</w:t>
            </w:r>
          </w:p>
        </w:tc>
        <w:tc>
          <w:tcPr>
            <w:tcW w:w="2239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Datum zpracování:</w:t>
            </w:r>
          </w:p>
        </w:tc>
        <w:tc>
          <w:tcPr>
            <w:tcW w:w="1022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Formáty:</w:t>
            </w:r>
          </w:p>
        </w:tc>
        <w:tc>
          <w:tcPr>
            <w:tcW w:w="1022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Měřítko:</w:t>
            </w:r>
          </w:p>
        </w:tc>
        <w:tc>
          <w:tcPr>
            <w:tcW w:w="1592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nil"/>
            </w:tcBorders>
            <w:vAlign w:val="center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4"/>
                <w:lang w:eastAsia="cs-CZ"/>
              </w:rPr>
            </w:pPr>
          </w:p>
        </w:tc>
        <w:tc>
          <w:tcPr>
            <w:tcW w:w="1596" w:type="dxa"/>
            <w:gridSpan w:val="6"/>
            <w:vMerge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b/>
                <w:bCs/>
                <w:sz w:val="24"/>
                <w:szCs w:val="28"/>
                <w:lang w:eastAsia="cs-CZ"/>
              </w:rPr>
            </w:pPr>
          </w:p>
        </w:tc>
      </w:tr>
      <w:tr w:rsidR="007F710A" w:rsidRPr="00A007CA" w:rsidTr="007D32E0">
        <w:trPr>
          <w:trHeight w:val="402"/>
        </w:trPr>
        <w:tc>
          <w:tcPr>
            <w:tcW w:w="2303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0A" w:rsidRPr="00A007CA" w:rsidRDefault="007F710A" w:rsidP="00FC2B7F">
            <w:pPr>
              <w:rPr>
                <w:rStyle w:val="Siln"/>
              </w:rPr>
            </w:pPr>
            <w:r>
              <w:rPr>
                <w:rStyle w:val="Siln"/>
              </w:rPr>
              <w:t>DVZ</w:t>
            </w:r>
          </w:p>
        </w:tc>
        <w:tc>
          <w:tcPr>
            <w:tcW w:w="2239" w:type="dxa"/>
            <w:gridSpan w:val="10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fldChar w:fldCharType="begin"/>
            </w:r>
            <w:r w:rsidRPr="00A007CA">
              <w:rPr>
                <w:lang w:eastAsia="cs-CZ"/>
              </w:rPr>
              <w:instrText xml:space="preserve"> TIME \@ "d.M.yyyy" </w:instrText>
            </w:r>
            <w:r w:rsidRPr="00A007CA">
              <w:rPr>
                <w:lang w:eastAsia="cs-CZ"/>
              </w:rPr>
              <w:fldChar w:fldCharType="separate"/>
            </w:r>
            <w:r>
              <w:rPr>
                <w:noProof/>
                <w:lang w:eastAsia="cs-CZ"/>
              </w:rPr>
              <w:t>19.7.2022</w:t>
            </w:r>
            <w:r w:rsidRPr="00A007CA">
              <w:rPr>
                <w:lang w:eastAsia="cs-CZ"/>
              </w:rPr>
              <w:fldChar w:fldCharType="end"/>
            </w:r>
          </w:p>
        </w:tc>
        <w:tc>
          <w:tcPr>
            <w:tcW w:w="1022" w:type="dxa"/>
            <w:gridSpan w:val="7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rFonts w:eastAsia="Times New Roman"/>
                <w:sz w:val="24"/>
                <w:szCs w:val="18"/>
                <w:lang w:eastAsia="cs-CZ"/>
              </w:rPr>
            </w:pPr>
            <w:fldSimple w:instr=" SECTIONPAGES  \* Arabic  \* MERGEFORMAT ">
              <w:r w:rsidRPr="00A007CA">
                <w:rPr>
                  <w:rFonts w:eastAsia="Times New Roman"/>
                  <w:sz w:val="24"/>
                  <w:szCs w:val="18"/>
                  <w:lang w:eastAsia="cs-CZ"/>
                </w:rPr>
                <w:t>5</w:t>
              </w:r>
            </w:fldSimple>
            <w:r w:rsidRPr="00A007CA">
              <w:rPr>
                <w:rFonts w:eastAsia="Times New Roman"/>
                <w:sz w:val="24"/>
                <w:szCs w:val="18"/>
                <w:lang w:eastAsia="cs-CZ"/>
              </w:rPr>
              <w:t>- A4</w:t>
            </w:r>
          </w:p>
        </w:tc>
        <w:tc>
          <w:tcPr>
            <w:tcW w:w="1022" w:type="dxa"/>
            <w:gridSpan w:val="7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7F710A" w:rsidRPr="00A007CA" w:rsidRDefault="007F710A" w:rsidP="00FC2B7F">
            <w:pPr>
              <w:rPr>
                <w:lang w:eastAsia="cs-CZ"/>
              </w:rPr>
            </w:pPr>
            <w:r w:rsidRPr="00A007CA">
              <w:rPr>
                <w:lang w:eastAsia="cs-CZ"/>
              </w:rPr>
              <w:t>-</w:t>
            </w:r>
          </w:p>
        </w:tc>
        <w:tc>
          <w:tcPr>
            <w:tcW w:w="1592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nil"/>
            </w:tcBorders>
            <w:vAlign w:val="center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sz w:val="24"/>
                <w:szCs w:val="14"/>
                <w:lang w:eastAsia="cs-CZ"/>
              </w:rPr>
            </w:pPr>
          </w:p>
        </w:tc>
        <w:tc>
          <w:tcPr>
            <w:tcW w:w="1596" w:type="dxa"/>
            <w:gridSpan w:val="6"/>
            <w:vMerge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F710A" w:rsidRPr="00A007CA" w:rsidRDefault="007F710A" w:rsidP="007D32E0">
            <w:pPr>
              <w:spacing w:line="240" w:lineRule="auto"/>
              <w:rPr>
                <w:rFonts w:eastAsia="Times New Roman"/>
                <w:b/>
                <w:bCs/>
                <w:sz w:val="24"/>
                <w:szCs w:val="28"/>
                <w:lang w:eastAsia="cs-CZ"/>
              </w:rPr>
            </w:pPr>
          </w:p>
        </w:tc>
      </w:tr>
    </w:tbl>
    <w:p w:rsidR="00FB2A93" w:rsidRPr="00A007CA" w:rsidRDefault="00FB2A93" w:rsidP="00FC2B7F">
      <w:r w:rsidRPr="00A007CA">
        <w:br w:type="page"/>
      </w:r>
    </w:p>
    <w:p w:rsidR="000C6B4C" w:rsidRPr="000C6B4C" w:rsidRDefault="00A007CA" w:rsidP="000C6B4C">
      <w:pPr>
        <w:spacing w:line="240" w:lineRule="auto"/>
        <w:rPr>
          <w:noProof/>
          <w:sz w:val="20"/>
          <w:szCs w:val="20"/>
        </w:rPr>
      </w:pPr>
      <w:r w:rsidRPr="00A007CA">
        <w:rPr>
          <w:rStyle w:val="Siln"/>
        </w:rPr>
        <w:lastRenderedPageBreak/>
        <w:t>Obsah:</w:t>
      </w:r>
      <w:r w:rsidR="00E6724D" w:rsidRPr="00E6724D">
        <w:rPr>
          <w:sz w:val="20"/>
          <w:szCs w:val="20"/>
          <w:lang w:eastAsia="cs-CZ"/>
        </w:rPr>
        <w:fldChar w:fldCharType="begin"/>
      </w:r>
      <w:r w:rsidR="0092445C" w:rsidRPr="000C6B4C">
        <w:rPr>
          <w:sz w:val="20"/>
          <w:szCs w:val="20"/>
          <w:lang w:eastAsia="cs-CZ"/>
        </w:rPr>
        <w:instrText xml:space="preserve"> TOC \o "1-4" \u </w:instrText>
      </w:r>
      <w:r w:rsidR="00E6724D" w:rsidRPr="00E6724D">
        <w:rPr>
          <w:sz w:val="20"/>
          <w:szCs w:val="20"/>
          <w:lang w:eastAsia="cs-CZ"/>
        </w:rPr>
        <w:fldChar w:fldCharType="separate"/>
      </w:r>
    </w:p>
    <w:p w:rsidR="000C6B4C" w:rsidRPr="000C6B4C" w:rsidRDefault="000C6B4C" w:rsidP="000C6B4C">
      <w:pPr>
        <w:pStyle w:val="Obsah1"/>
        <w:spacing w:line="240" w:lineRule="auto"/>
        <w:rPr>
          <w:rFonts w:ascii="Arial Narrow" w:eastAsiaTheme="minorEastAsia" w:hAnsi="Arial Narrow" w:cstheme="minorBidi"/>
          <w:b w:val="0"/>
          <w:sz w:val="20"/>
          <w:lang w:val="cs-CZ" w:eastAsia="cs-CZ"/>
        </w:rPr>
      </w:pPr>
    </w:p>
    <w:p w:rsidR="000C6B4C" w:rsidRPr="000C6B4C" w:rsidRDefault="000C6B4C" w:rsidP="000C6B4C">
      <w:pPr>
        <w:pStyle w:val="Obsah1"/>
        <w:spacing w:line="240" w:lineRule="auto"/>
        <w:rPr>
          <w:rFonts w:ascii="Arial Narrow" w:eastAsiaTheme="minorEastAsia" w:hAnsi="Arial Narrow" w:cstheme="minorBidi"/>
          <w:b w:val="0"/>
          <w:sz w:val="20"/>
          <w:lang w:val="cs-CZ" w:eastAsia="cs-CZ"/>
        </w:rPr>
      </w:pPr>
      <w:r w:rsidRPr="000C6B4C">
        <w:rPr>
          <w:rFonts w:ascii="Arial Narrow" w:hAnsi="Arial Narrow"/>
          <w:color w:val="000000"/>
          <w:sz w:val="20"/>
          <w:lang w:val="cs-CZ"/>
        </w:rPr>
        <w:t>1</w:t>
      </w:r>
      <w:r w:rsidRPr="000C6B4C">
        <w:rPr>
          <w:rFonts w:ascii="Arial Narrow" w:eastAsiaTheme="minorEastAsia" w:hAnsi="Arial Narrow" w:cstheme="minorBidi"/>
          <w:b w:val="0"/>
          <w:sz w:val="20"/>
          <w:lang w:val="cs-CZ" w:eastAsia="cs-CZ"/>
        </w:rPr>
        <w:tab/>
      </w:r>
      <w:r w:rsidRPr="000C6B4C">
        <w:rPr>
          <w:rFonts w:ascii="Arial Narrow" w:hAnsi="Arial Narrow"/>
          <w:sz w:val="20"/>
          <w:lang w:val="cs-CZ"/>
        </w:rPr>
        <w:t>Popis a základní údaje</w:t>
      </w:r>
      <w:r w:rsidRPr="000C6B4C">
        <w:rPr>
          <w:rFonts w:ascii="Arial Narrow" w:hAnsi="Arial Narrow"/>
          <w:sz w:val="20"/>
        </w:rPr>
        <w:tab/>
      </w:r>
      <w:r w:rsidR="00E6724D" w:rsidRPr="000C6B4C">
        <w:rPr>
          <w:rFonts w:ascii="Arial Narrow" w:hAnsi="Arial Narrow"/>
          <w:sz w:val="20"/>
        </w:rPr>
        <w:fldChar w:fldCharType="begin"/>
      </w:r>
      <w:r w:rsidRPr="000C6B4C">
        <w:rPr>
          <w:rFonts w:ascii="Arial Narrow" w:hAnsi="Arial Narrow"/>
          <w:sz w:val="20"/>
        </w:rPr>
        <w:instrText xml:space="preserve"> PAGEREF _Toc103671512 \h </w:instrText>
      </w:r>
      <w:r w:rsidR="00E6724D" w:rsidRPr="000C6B4C">
        <w:rPr>
          <w:rFonts w:ascii="Arial Narrow" w:hAnsi="Arial Narrow"/>
          <w:sz w:val="20"/>
        </w:rPr>
      </w:r>
      <w:r w:rsidR="00E6724D" w:rsidRPr="000C6B4C">
        <w:rPr>
          <w:rFonts w:ascii="Arial Narrow" w:hAnsi="Arial Narrow"/>
          <w:sz w:val="20"/>
        </w:rPr>
        <w:fldChar w:fldCharType="separate"/>
      </w:r>
      <w:r w:rsidR="007F710A">
        <w:rPr>
          <w:rFonts w:ascii="Arial Narrow" w:hAnsi="Arial Narrow"/>
          <w:sz w:val="20"/>
        </w:rPr>
        <w:t>3</w:t>
      </w:r>
      <w:r w:rsidR="00E6724D" w:rsidRPr="000C6B4C">
        <w:rPr>
          <w:rFonts w:ascii="Arial Narrow" w:hAnsi="Arial Narrow"/>
          <w:sz w:val="20"/>
        </w:rPr>
        <w:fldChar w:fldCharType="end"/>
      </w:r>
    </w:p>
    <w:p w:rsidR="000C6B4C" w:rsidRPr="000C6B4C" w:rsidRDefault="000C6B4C" w:rsidP="000C6B4C">
      <w:pPr>
        <w:pStyle w:val="Obsah2"/>
        <w:spacing w:line="240" w:lineRule="auto"/>
        <w:rPr>
          <w:rFonts w:ascii="Arial Narrow" w:eastAsiaTheme="minorEastAsia" w:hAnsi="Arial Narrow" w:cstheme="minorBidi"/>
          <w:lang w:val="cs-CZ" w:eastAsia="cs-CZ"/>
        </w:rPr>
      </w:pPr>
      <w:r w:rsidRPr="000C6B4C">
        <w:rPr>
          <w:rFonts w:ascii="Arial Narrow" w:hAnsi="Arial Narrow"/>
          <w:color w:val="000000"/>
        </w:rPr>
        <w:t>1.1</w:t>
      </w:r>
      <w:r w:rsidRPr="000C6B4C">
        <w:rPr>
          <w:rFonts w:ascii="Arial Narrow" w:eastAsiaTheme="minorEastAsia" w:hAnsi="Arial Narrow" w:cstheme="minorBidi"/>
          <w:lang w:val="cs-CZ" w:eastAsia="cs-CZ"/>
        </w:rPr>
        <w:tab/>
      </w:r>
      <w:r w:rsidRPr="000C6B4C">
        <w:rPr>
          <w:rFonts w:ascii="Arial Narrow" w:hAnsi="Arial Narrow"/>
        </w:rPr>
        <w:t>Identifikační údaje zadavatele a objektu</w:t>
      </w:r>
      <w:r w:rsidRPr="000C6B4C">
        <w:rPr>
          <w:rFonts w:ascii="Arial Narrow" w:hAnsi="Arial Narrow"/>
        </w:rPr>
        <w:tab/>
      </w:r>
      <w:r w:rsidR="00E6724D" w:rsidRPr="000C6B4C">
        <w:rPr>
          <w:rFonts w:ascii="Arial Narrow" w:hAnsi="Arial Narrow"/>
        </w:rPr>
        <w:fldChar w:fldCharType="begin"/>
      </w:r>
      <w:r w:rsidRPr="000C6B4C">
        <w:rPr>
          <w:rFonts w:ascii="Arial Narrow" w:hAnsi="Arial Narrow"/>
        </w:rPr>
        <w:instrText xml:space="preserve"> PAGEREF _Toc103671513 \h </w:instrText>
      </w:r>
      <w:r w:rsidR="00E6724D" w:rsidRPr="000C6B4C">
        <w:rPr>
          <w:rFonts w:ascii="Arial Narrow" w:hAnsi="Arial Narrow"/>
        </w:rPr>
      </w:r>
      <w:r w:rsidR="00E6724D" w:rsidRPr="000C6B4C">
        <w:rPr>
          <w:rFonts w:ascii="Arial Narrow" w:hAnsi="Arial Narrow"/>
        </w:rPr>
        <w:fldChar w:fldCharType="separate"/>
      </w:r>
      <w:r w:rsidR="007F710A">
        <w:rPr>
          <w:rFonts w:ascii="Arial Narrow" w:hAnsi="Arial Narrow"/>
        </w:rPr>
        <w:t>3</w:t>
      </w:r>
      <w:r w:rsidR="00E6724D" w:rsidRPr="000C6B4C">
        <w:rPr>
          <w:rFonts w:ascii="Arial Narrow" w:hAnsi="Arial Narrow"/>
        </w:rPr>
        <w:fldChar w:fldCharType="end"/>
      </w:r>
    </w:p>
    <w:p w:rsidR="000C6B4C" w:rsidRPr="000C6B4C" w:rsidRDefault="000C6B4C" w:rsidP="000C6B4C">
      <w:pPr>
        <w:pStyle w:val="Obsah2"/>
        <w:spacing w:line="240" w:lineRule="auto"/>
        <w:rPr>
          <w:rFonts w:ascii="Arial Narrow" w:eastAsiaTheme="minorEastAsia" w:hAnsi="Arial Narrow" w:cstheme="minorBidi"/>
          <w:lang w:val="cs-CZ" w:eastAsia="cs-CZ"/>
        </w:rPr>
      </w:pPr>
      <w:r w:rsidRPr="000C6B4C">
        <w:rPr>
          <w:rFonts w:ascii="Arial Narrow" w:hAnsi="Arial Narrow"/>
          <w:color w:val="000000"/>
        </w:rPr>
        <w:t>1.2</w:t>
      </w:r>
      <w:r w:rsidRPr="000C6B4C">
        <w:rPr>
          <w:rFonts w:ascii="Arial Narrow" w:eastAsiaTheme="minorEastAsia" w:hAnsi="Arial Narrow" w:cstheme="minorBidi"/>
          <w:lang w:val="cs-CZ" w:eastAsia="cs-CZ"/>
        </w:rPr>
        <w:tab/>
      </w:r>
      <w:r w:rsidRPr="000C6B4C">
        <w:rPr>
          <w:rFonts w:ascii="Arial Narrow" w:hAnsi="Arial Narrow"/>
        </w:rPr>
        <w:t>Popis objektů – současný stav:</w:t>
      </w:r>
      <w:r w:rsidRPr="000C6B4C">
        <w:rPr>
          <w:rFonts w:ascii="Arial Narrow" w:hAnsi="Arial Narrow"/>
        </w:rPr>
        <w:tab/>
      </w:r>
      <w:r w:rsidR="00E6724D" w:rsidRPr="000C6B4C">
        <w:rPr>
          <w:rFonts w:ascii="Arial Narrow" w:hAnsi="Arial Narrow"/>
        </w:rPr>
        <w:fldChar w:fldCharType="begin"/>
      </w:r>
      <w:r w:rsidRPr="000C6B4C">
        <w:rPr>
          <w:rFonts w:ascii="Arial Narrow" w:hAnsi="Arial Narrow"/>
        </w:rPr>
        <w:instrText xml:space="preserve"> PAGEREF _Toc103671514 \h </w:instrText>
      </w:r>
      <w:r w:rsidR="00E6724D" w:rsidRPr="000C6B4C">
        <w:rPr>
          <w:rFonts w:ascii="Arial Narrow" w:hAnsi="Arial Narrow"/>
        </w:rPr>
      </w:r>
      <w:r w:rsidR="00E6724D" w:rsidRPr="000C6B4C">
        <w:rPr>
          <w:rFonts w:ascii="Arial Narrow" w:hAnsi="Arial Narrow"/>
        </w:rPr>
        <w:fldChar w:fldCharType="separate"/>
      </w:r>
      <w:r w:rsidR="007F710A">
        <w:rPr>
          <w:rFonts w:ascii="Arial Narrow" w:hAnsi="Arial Narrow"/>
        </w:rPr>
        <w:t>3</w:t>
      </w:r>
      <w:r w:rsidR="00E6724D" w:rsidRPr="000C6B4C">
        <w:rPr>
          <w:rFonts w:ascii="Arial Narrow" w:hAnsi="Arial Narrow"/>
        </w:rPr>
        <w:fldChar w:fldCharType="end"/>
      </w:r>
    </w:p>
    <w:p w:rsidR="000C6B4C" w:rsidRPr="000C6B4C" w:rsidRDefault="000C6B4C" w:rsidP="000C6B4C">
      <w:pPr>
        <w:pStyle w:val="Obsah2"/>
        <w:spacing w:line="240" w:lineRule="auto"/>
        <w:rPr>
          <w:rFonts w:ascii="Arial Narrow" w:eastAsiaTheme="minorEastAsia" w:hAnsi="Arial Narrow" w:cstheme="minorBidi"/>
          <w:lang w:val="cs-CZ" w:eastAsia="cs-CZ"/>
        </w:rPr>
      </w:pPr>
      <w:r w:rsidRPr="000C6B4C">
        <w:rPr>
          <w:rFonts w:ascii="Arial Narrow" w:hAnsi="Arial Narrow"/>
          <w:color w:val="000000"/>
        </w:rPr>
        <w:t>1.3</w:t>
      </w:r>
      <w:r w:rsidRPr="000C6B4C">
        <w:rPr>
          <w:rFonts w:ascii="Arial Narrow" w:eastAsiaTheme="minorEastAsia" w:hAnsi="Arial Narrow" w:cstheme="minorBidi"/>
          <w:lang w:val="cs-CZ" w:eastAsia="cs-CZ"/>
        </w:rPr>
        <w:tab/>
      </w:r>
      <w:r w:rsidRPr="000C6B4C">
        <w:rPr>
          <w:rFonts w:ascii="Arial Narrow" w:hAnsi="Arial Narrow"/>
        </w:rPr>
        <w:t>Předmět dílčí částí dokumentace</w:t>
      </w:r>
      <w:r w:rsidRPr="000C6B4C">
        <w:rPr>
          <w:rFonts w:ascii="Arial Narrow" w:hAnsi="Arial Narrow"/>
        </w:rPr>
        <w:tab/>
      </w:r>
      <w:r w:rsidR="00E6724D" w:rsidRPr="000C6B4C">
        <w:rPr>
          <w:rFonts w:ascii="Arial Narrow" w:hAnsi="Arial Narrow"/>
        </w:rPr>
        <w:fldChar w:fldCharType="begin"/>
      </w:r>
      <w:r w:rsidRPr="000C6B4C">
        <w:rPr>
          <w:rFonts w:ascii="Arial Narrow" w:hAnsi="Arial Narrow"/>
        </w:rPr>
        <w:instrText xml:space="preserve"> PAGEREF _Toc103671515 \h </w:instrText>
      </w:r>
      <w:r w:rsidR="00E6724D" w:rsidRPr="000C6B4C">
        <w:rPr>
          <w:rFonts w:ascii="Arial Narrow" w:hAnsi="Arial Narrow"/>
        </w:rPr>
      </w:r>
      <w:r w:rsidR="00E6724D" w:rsidRPr="000C6B4C">
        <w:rPr>
          <w:rFonts w:ascii="Arial Narrow" w:hAnsi="Arial Narrow"/>
        </w:rPr>
        <w:fldChar w:fldCharType="separate"/>
      </w:r>
      <w:r w:rsidR="007F710A">
        <w:rPr>
          <w:rFonts w:ascii="Arial Narrow" w:hAnsi="Arial Narrow"/>
        </w:rPr>
        <w:t>3</w:t>
      </w:r>
      <w:r w:rsidR="00E6724D" w:rsidRPr="000C6B4C">
        <w:rPr>
          <w:rFonts w:ascii="Arial Narrow" w:hAnsi="Arial Narrow"/>
        </w:rPr>
        <w:fldChar w:fldCharType="end"/>
      </w:r>
    </w:p>
    <w:p w:rsidR="000C6B4C" w:rsidRPr="000C6B4C" w:rsidRDefault="000C6B4C" w:rsidP="000C6B4C">
      <w:pPr>
        <w:pStyle w:val="Obsah1"/>
        <w:spacing w:line="240" w:lineRule="auto"/>
        <w:rPr>
          <w:rFonts w:ascii="Arial Narrow" w:eastAsiaTheme="minorEastAsia" w:hAnsi="Arial Narrow" w:cstheme="minorBidi"/>
          <w:b w:val="0"/>
          <w:sz w:val="20"/>
          <w:lang w:val="cs-CZ" w:eastAsia="cs-CZ"/>
        </w:rPr>
      </w:pPr>
      <w:r w:rsidRPr="000C6B4C">
        <w:rPr>
          <w:rFonts w:ascii="Arial Narrow" w:hAnsi="Arial Narrow"/>
          <w:color w:val="000000"/>
          <w:sz w:val="20"/>
        </w:rPr>
        <w:t>2</w:t>
      </w:r>
      <w:r w:rsidRPr="000C6B4C">
        <w:rPr>
          <w:rFonts w:ascii="Arial Narrow" w:eastAsiaTheme="minorEastAsia" w:hAnsi="Arial Narrow" w:cstheme="minorBidi"/>
          <w:b w:val="0"/>
          <w:sz w:val="20"/>
          <w:lang w:val="cs-CZ" w:eastAsia="cs-CZ"/>
        </w:rPr>
        <w:tab/>
      </w:r>
      <w:r w:rsidRPr="000C6B4C">
        <w:rPr>
          <w:rFonts w:ascii="Arial Narrow" w:hAnsi="Arial Narrow"/>
          <w:sz w:val="20"/>
        </w:rPr>
        <w:t>BEZBARIÉROVÉ UŽÍVÁNÍ</w:t>
      </w:r>
      <w:r w:rsidRPr="000C6B4C">
        <w:rPr>
          <w:rFonts w:ascii="Arial Narrow" w:hAnsi="Arial Narrow"/>
          <w:sz w:val="20"/>
        </w:rPr>
        <w:tab/>
      </w:r>
      <w:r w:rsidR="00E6724D" w:rsidRPr="000C6B4C">
        <w:rPr>
          <w:rFonts w:ascii="Arial Narrow" w:hAnsi="Arial Narrow"/>
          <w:sz w:val="20"/>
        </w:rPr>
        <w:fldChar w:fldCharType="begin"/>
      </w:r>
      <w:r w:rsidRPr="000C6B4C">
        <w:rPr>
          <w:rFonts w:ascii="Arial Narrow" w:hAnsi="Arial Narrow"/>
          <w:sz w:val="20"/>
        </w:rPr>
        <w:instrText xml:space="preserve"> PAGEREF _Toc103671516 \h </w:instrText>
      </w:r>
      <w:r w:rsidR="00E6724D" w:rsidRPr="000C6B4C">
        <w:rPr>
          <w:rFonts w:ascii="Arial Narrow" w:hAnsi="Arial Narrow"/>
          <w:sz w:val="20"/>
        </w:rPr>
      </w:r>
      <w:r w:rsidR="00E6724D" w:rsidRPr="000C6B4C">
        <w:rPr>
          <w:rFonts w:ascii="Arial Narrow" w:hAnsi="Arial Narrow"/>
          <w:sz w:val="20"/>
        </w:rPr>
        <w:fldChar w:fldCharType="separate"/>
      </w:r>
      <w:r w:rsidR="007F710A">
        <w:rPr>
          <w:rFonts w:ascii="Arial Narrow" w:hAnsi="Arial Narrow"/>
          <w:sz w:val="20"/>
        </w:rPr>
        <w:t>3</w:t>
      </w:r>
      <w:r w:rsidR="00E6724D" w:rsidRPr="000C6B4C">
        <w:rPr>
          <w:rFonts w:ascii="Arial Narrow" w:hAnsi="Arial Narrow"/>
          <w:sz w:val="20"/>
        </w:rPr>
        <w:fldChar w:fldCharType="end"/>
      </w:r>
    </w:p>
    <w:p w:rsidR="000C6B4C" w:rsidRPr="000C6B4C" w:rsidRDefault="000C6B4C" w:rsidP="000C6B4C">
      <w:pPr>
        <w:pStyle w:val="Obsah2"/>
        <w:spacing w:line="240" w:lineRule="auto"/>
        <w:rPr>
          <w:rFonts w:ascii="Arial Narrow" w:eastAsiaTheme="minorEastAsia" w:hAnsi="Arial Narrow" w:cstheme="minorBidi"/>
          <w:lang w:val="cs-CZ" w:eastAsia="cs-CZ"/>
        </w:rPr>
      </w:pPr>
      <w:r w:rsidRPr="000C6B4C">
        <w:rPr>
          <w:rFonts w:ascii="Arial Narrow" w:hAnsi="Arial Narrow"/>
          <w:color w:val="000000"/>
        </w:rPr>
        <w:t>2.1</w:t>
      </w:r>
      <w:r w:rsidRPr="000C6B4C">
        <w:rPr>
          <w:rFonts w:ascii="Arial Narrow" w:eastAsiaTheme="minorEastAsia" w:hAnsi="Arial Narrow" w:cstheme="minorBidi"/>
          <w:lang w:val="cs-CZ" w:eastAsia="cs-CZ"/>
        </w:rPr>
        <w:tab/>
      </w:r>
      <w:r w:rsidRPr="000C6B4C">
        <w:rPr>
          <w:rFonts w:ascii="Arial Narrow" w:hAnsi="Arial Narrow"/>
        </w:rPr>
        <w:t>Popis stávajícího řešení</w:t>
      </w:r>
      <w:r w:rsidRPr="000C6B4C">
        <w:rPr>
          <w:rFonts w:ascii="Arial Narrow" w:hAnsi="Arial Narrow"/>
        </w:rPr>
        <w:tab/>
      </w:r>
      <w:r w:rsidR="00E6724D" w:rsidRPr="000C6B4C">
        <w:rPr>
          <w:rFonts w:ascii="Arial Narrow" w:hAnsi="Arial Narrow"/>
        </w:rPr>
        <w:fldChar w:fldCharType="begin"/>
      </w:r>
      <w:r w:rsidRPr="000C6B4C">
        <w:rPr>
          <w:rFonts w:ascii="Arial Narrow" w:hAnsi="Arial Narrow"/>
        </w:rPr>
        <w:instrText xml:space="preserve"> PAGEREF _Toc103671517 \h </w:instrText>
      </w:r>
      <w:r w:rsidR="00E6724D" w:rsidRPr="000C6B4C">
        <w:rPr>
          <w:rFonts w:ascii="Arial Narrow" w:hAnsi="Arial Narrow"/>
        </w:rPr>
      </w:r>
      <w:r w:rsidR="00E6724D" w:rsidRPr="000C6B4C">
        <w:rPr>
          <w:rFonts w:ascii="Arial Narrow" w:hAnsi="Arial Narrow"/>
        </w:rPr>
        <w:fldChar w:fldCharType="separate"/>
      </w:r>
      <w:r w:rsidR="007F710A">
        <w:rPr>
          <w:rFonts w:ascii="Arial Narrow" w:hAnsi="Arial Narrow"/>
        </w:rPr>
        <w:t>3</w:t>
      </w:r>
      <w:r w:rsidR="00E6724D" w:rsidRPr="000C6B4C">
        <w:rPr>
          <w:rFonts w:ascii="Arial Narrow" w:hAnsi="Arial Narrow"/>
        </w:rPr>
        <w:fldChar w:fldCharType="end"/>
      </w:r>
    </w:p>
    <w:p w:rsidR="000C6B4C" w:rsidRPr="000C6B4C" w:rsidRDefault="000C6B4C" w:rsidP="000C6B4C">
      <w:pPr>
        <w:pStyle w:val="Obsah2"/>
        <w:spacing w:line="240" w:lineRule="auto"/>
        <w:rPr>
          <w:rFonts w:ascii="Arial Narrow" w:eastAsiaTheme="minorEastAsia" w:hAnsi="Arial Narrow" w:cstheme="minorBidi"/>
          <w:lang w:val="cs-CZ" w:eastAsia="cs-CZ"/>
        </w:rPr>
      </w:pPr>
      <w:r w:rsidRPr="000C6B4C">
        <w:rPr>
          <w:rFonts w:ascii="Arial Narrow" w:hAnsi="Arial Narrow"/>
          <w:color w:val="000000"/>
        </w:rPr>
        <w:t>2.2</w:t>
      </w:r>
      <w:r w:rsidRPr="000C6B4C">
        <w:rPr>
          <w:rFonts w:ascii="Arial Narrow" w:eastAsiaTheme="minorEastAsia" w:hAnsi="Arial Narrow" w:cstheme="minorBidi"/>
          <w:lang w:val="cs-CZ" w:eastAsia="cs-CZ"/>
        </w:rPr>
        <w:tab/>
      </w:r>
      <w:r w:rsidRPr="000C6B4C">
        <w:rPr>
          <w:rFonts w:ascii="Arial Narrow" w:hAnsi="Arial Narrow"/>
        </w:rPr>
        <w:t>Popis navrhovaného řešení</w:t>
      </w:r>
      <w:r w:rsidRPr="000C6B4C">
        <w:rPr>
          <w:rFonts w:ascii="Arial Narrow" w:hAnsi="Arial Narrow"/>
        </w:rPr>
        <w:tab/>
      </w:r>
      <w:r w:rsidR="00E6724D" w:rsidRPr="000C6B4C">
        <w:rPr>
          <w:rFonts w:ascii="Arial Narrow" w:hAnsi="Arial Narrow"/>
        </w:rPr>
        <w:fldChar w:fldCharType="begin"/>
      </w:r>
      <w:r w:rsidRPr="000C6B4C">
        <w:rPr>
          <w:rFonts w:ascii="Arial Narrow" w:hAnsi="Arial Narrow"/>
        </w:rPr>
        <w:instrText xml:space="preserve"> PAGEREF _Toc103671518 \h </w:instrText>
      </w:r>
      <w:r w:rsidR="00E6724D" w:rsidRPr="000C6B4C">
        <w:rPr>
          <w:rFonts w:ascii="Arial Narrow" w:hAnsi="Arial Narrow"/>
        </w:rPr>
      </w:r>
      <w:r w:rsidR="00E6724D" w:rsidRPr="000C6B4C">
        <w:rPr>
          <w:rFonts w:ascii="Arial Narrow" w:hAnsi="Arial Narrow"/>
        </w:rPr>
        <w:fldChar w:fldCharType="separate"/>
      </w:r>
      <w:r w:rsidR="007F710A">
        <w:rPr>
          <w:rFonts w:ascii="Arial Narrow" w:hAnsi="Arial Narrow"/>
        </w:rPr>
        <w:t>3</w:t>
      </w:r>
      <w:r w:rsidR="00E6724D" w:rsidRPr="000C6B4C">
        <w:rPr>
          <w:rFonts w:ascii="Arial Narrow" w:hAnsi="Arial Narrow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2.2.1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Osoby s omezenou schopností pohybu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_Toc103671519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3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Možnost překonat výškové rozdíly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_Toc103671520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3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Snížený horizont vidění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_Toc103671521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3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Průchozí šířka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_Toc103671522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3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Manipulační plocha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_Toc103671523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4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Dosahová výška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_Toc103671524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4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Výškový rozdíl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_Toc103671525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4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Výška umístění textů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_Toc103671526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4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Protiskluznost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_Toc103671527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4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Vyhrazená stání pro vozidla přepravující těžce pohybově postižené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_Toc103671528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4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Výtahy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_Toc103671529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4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Dveře a vchody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_Toc103671530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4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Bezbariérové toalety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_Toc103671531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4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Pokladní přepážky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_Toc103671532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4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2.2.2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Osoby s postižením zraku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_Toc103671533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4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Získávání informací hmatem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_Toc103671534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4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Získávání informací sluchem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_Toc103671535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5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Získávání informací zrakem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_Toc103671536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5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2.2.3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Osoby s postižením sluchu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_Toc103671537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5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Získávání informací zrakem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_Toc103671538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5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1"/>
        <w:spacing w:line="240" w:lineRule="auto"/>
        <w:rPr>
          <w:rFonts w:ascii="Arial Narrow" w:eastAsiaTheme="minorEastAsia" w:hAnsi="Arial Narrow" w:cstheme="minorBidi"/>
          <w:b w:val="0"/>
          <w:sz w:val="20"/>
          <w:lang w:val="cs-CZ" w:eastAsia="cs-CZ"/>
        </w:rPr>
      </w:pPr>
      <w:r w:rsidRPr="000C6B4C">
        <w:rPr>
          <w:rFonts w:ascii="Arial Narrow" w:hAnsi="Arial Narrow"/>
          <w:color w:val="000000"/>
          <w:sz w:val="20"/>
        </w:rPr>
        <w:t>3</w:t>
      </w:r>
      <w:r w:rsidRPr="000C6B4C">
        <w:rPr>
          <w:rFonts w:ascii="Arial Narrow" w:eastAsiaTheme="minorEastAsia" w:hAnsi="Arial Narrow" w:cstheme="minorBidi"/>
          <w:b w:val="0"/>
          <w:sz w:val="20"/>
          <w:lang w:val="cs-CZ" w:eastAsia="cs-CZ"/>
        </w:rPr>
        <w:tab/>
      </w:r>
      <w:r w:rsidRPr="000C6B4C">
        <w:rPr>
          <w:rFonts w:ascii="Arial Narrow" w:hAnsi="Arial Narrow"/>
          <w:sz w:val="20"/>
        </w:rPr>
        <w:t>CELKOVÉ ŘEŠENÍ ORIENTAČNÍHO A SIGNALIZAČNÍHO SYSTÉMU</w:t>
      </w:r>
      <w:r w:rsidRPr="000C6B4C">
        <w:rPr>
          <w:rFonts w:ascii="Arial Narrow" w:hAnsi="Arial Narrow"/>
          <w:sz w:val="20"/>
        </w:rPr>
        <w:tab/>
      </w:r>
      <w:r w:rsidR="00E6724D" w:rsidRPr="000C6B4C">
        <w:rPr>
          <w:rFonts w:ascii="Arial Narrow" w:hAnsi="Arial Narrow"/>
          <w:sz w:val="20"/>
        </w:rPr>
        <w:fldChar w:fldCharType="begin"/>
      </w:r>
      <w:r w:rsidRPr="000C6B4C">
        <w:rPr>
          <w:rFonts w:ascii="Arial Narrow" w:hAnsi="Arial Narrow"/>
          <w:sz w:val="20"/>
        </w:rPr>
        <w:instrText xml:space="preserve"> PAGEREF _Toc103671539 \h </w:instrText>
      </w:r>
      <w:r w:rsidR="00E6724D" w:rsidRPr="000C6B4C">
        <w:rPr>
          <w:rFonts w:ascii="Arial Narrow" w:hAnsi="Arial Narrow"/>
          <w:sz w:val="20"/>
        </w:rPr>
      </w:r>
      <w:r w:rsidR="00E6724D" w:rsidRPr="000C6B4C">
        <w:rPr>
          <w:rFonts w:ascii="Arial Narrow" w:hAnsi="Arial Narrow"/>
          <w:sz w:val="20"/>
        </w:rPr>
        <w:fldChar w:fldCharType="separate"/>
      </w:r>
      <w:r w:rsidR="007F710A">
        <w:rPr>
          <w:rFonts w:ascii="Arial Narrow" w:hAnsi="Arial Narrow"/>
          <w:sz w:val="20"/>
        </w:rPr>
        <w:t>6</w:t>
      </w:r>
      <w:r w:rsidR="00E6724D" w:rsidRPr="000C6B4C">
        <w:rPr>
          <w:rFonts w:ascii="Arial Narrow" w:hAnsi="Arial Narrow"/>
          <w:sz w:val="20"/>
        </w:rPr>
        <w:fldChar w:fldCharType="end"/>
      </w:r>
    </w:p>
    <w:p w:rsidR="000C6B4C" w:rsidRPr="000C6B4C" w:rsidRDefault="000C6B4C" w:rsidP="000C6B4C">
      <w:pPr>
        <w:pStyle w:val="Obsah2"/>
        <w:spacing w:line="240" w:lineRule="auto"/>
        <w:rPr>
          <w:rFonts w:ascii="Arial Narrow" w:eastAsiaTheme="minorEastAsia" w:hAnsi="Arial Narrow" w:cstheme="minorBidi"/>
          <w:lang w:val="cs-CZ" w:eastAsia="cs-CZ"/>
        </w:rPr>
      </w:pPr>
      <w:r w:rsidRPr="000C6B4C">
        <w:rPr>
          <w:rFonts w:ascii="Arial Narrow" w:hAnsi="Arial Narrow"/>
          <w:color w:val="000000"/>
          <w:lang w:eastAsia="cs-CZ"/>
        </w:rPr>
        <w:t>3.1</w:t>
      </w:r>
      <w:r w:rsidRPr="000C6B4C">
        <w:rPr>
          <w:rFonts w:ascii="Arial Narrow" w:eastAsiaTheme="minorEastAsia" w:hAnsi="Arial Narrow" w:cstheme="minorBidi"/>
          <w:lang w:val="cs-CZ" w:eastAsia="cs-CZ"/>
        </w:rPr>
        <w:tab/>
      </w:r>
      <w:r w:rsidRPr="000C6B4C">
        <w:rPr>
          <w:rFonts w:ascii="Arial Narrow" w:hAnsi="Arial Narrow"/>
          <w:lang w:eastAsia="cs-CZ"/>
        </w:rPr>
        <w:t>Stávající řešení</w:t>
      </w:r>
      <w:r w:rsidRPr="000C6B4C">
        <w:rPr>
          <w:rFonts w:ascii="Arial Narrow" w:hAnsi="Arial Narrow"/>
        </w:rPr>
        <w:tab/>
      </w:r>
      <w:r w:rsidR="00E6724D" w:rsidRPr="000C6B4C">
        <w:rPr>
          <w:rFonts w:ascii="Arial Narrow" w:hAnsi="Arial Narrow"/>
        </w:rPr>
        <w:fldChar w:fldCharType="begin"/>
      </w:r>
      <w:r w:rsidRPr="000C6B4C">
        <w:rPr>
          <w:rFonts w:ascii="Arial Narrow" w:hAnsi="Arial Narrow"/>
        </w:rPr>
        <w:instrText xml:space="preserve"> PAGEREF _Toc103671540 \h </w:instrText>
      </w:r>
      <w:r w:rsidR="00E6724D" w:rsidRPr="000C6B4C">
        <w:rPr>
          <w:rFonts w:ascii="Arial Narrow" w:hAnsi="Arial Narrow"/>
        </w:rPr>
      </w:r>
      <w:r w:rsidR="00E6724D" w:rsidRPr="000C6B4C">
        <w:rPr>
          <w:rFonts w:ascii="Arial Narrow" w:hAnsi="Arial Narrow"/>
        </w:rPr>
        <w:fldChar w:fldCharType="separate"/>
      </w:r>
      <w:r w:rsidR="007F710A">
        <w:rPr>
          <w:rFonts w:ascii="Arial Narrow" w:hAnsi="Arial Narrow"/>
        </w:rPr>
        <w:t>6</w:t>
      </w:r>
      <w:r w:rsidR="00E6724D" w:rsidRPr="000C6B4C">
        <w:rPr>
          <w:rFonts w:ascii="Arial Narrow" w:hAnsi="Arial Narrow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3.1.1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Rozhlasové zařízení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_Toc103671541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6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3.1.2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Elektronický informační systém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_Toc103671542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6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3.1.3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Hodiny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_Toc103671543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6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3.1.4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Orientační hlasový majáček (OHM)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_Toc103671544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6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3.1.5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Nápisy názvů železničních stanic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_Toc103671545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6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3.1.6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Informační tabule, cílové tabule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_Toc103671546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6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3.1.7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Hmatné štítky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_Toc103671547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6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3.1.8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Informační stojan s hlasovým výstupem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_Toc103671548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6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3.1.9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Stojany na informace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_Toc103671549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6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3.1.10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Signalizační pás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_Toc103671550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6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3.1.11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Nouzové osvětlení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_Toc103671551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6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2"/>
        <w:spacing w:line="240" w:lineRule="auto"/>
        <w:rPr>
          <w:rFonts w:ascii="Arial Narrow" w:eastAsiaTheme="minorEastAsia" w:hAnsi="Arial Narrow" w:cstheme="minorBidi"/>
          <w:lang w:val="cs-CZ" w:eastAsia="cs-CZ"/>
        </w:rPr>
      </w:pPr>
      <w:r w:rsidRPr="000C6B4C">
        <w:rPr>
          <w:rFonts w:ascii="Arial Narrow" w:hAnsi="Arial Narrow"/>
          <w:color w:val="000000"/>
          <w:lang w:eastAsia="cs-CZ"/>
        </w:rPr>
        <w:t>3.2</w:t>
      </w:r>
      <w:r w:rsidRPr="000C6B4C">
        <w:rPr>
          <w:rFonts w:ascii="Arial Narrow" w:eastAsiaTheme="minorEastAsia" w:hAnsi="Arial Narrow" w:cstheme="minorBidi"/>
          <w:lang w:val="cs-CZ" w:eastAsia="cs-CZ"/>
        </w:rPr>
        <w:tab/>
      </w:r>
      <w:r w:rsidRPr="000C6B4C">
        <w:rPr>
          <w:rFonts w:ascii="Arial Narrow" w:hAnsi="Arial Narrow"/>
          <w:lang w:eastAsia="cs-CZ"/>
        </w:rPr>
        <w:t>Navrhované řešení</w:t>
      </w:r>
      <w:r w:rsidRPr="000C6B4C">
        <w:rPr>
          <w:rFonts w:ascii="Arial Narrow" w:hAnsi="Arial Narrow"/>
        </w:rPr>
        <w:tab/>
      </w:r>
      <w:r w:rsidR="00E6724D" w:rsidRPr="000C6B4C">
        <w:rPr>
          <w:rFonts w:ascii="Arial Narrow" w:hAnsi="Arial Narrow"/>
        </w:rPr>
        <w:fldChar w:fldCharType="begin"/>
      </w:r>
      <w:r w:rsidRPr="000C6B4C">
        <w:rPr>
          <w:rFonts w:ascii="Arial Narrow" w:hAnsi="Arial Narrow"/>
        </w:rPr>
        <w:instrText xml:space="preserve"> PAGEREF _Toc103671552 \h </w:instrText>
      </w:r>
      <w:r w:rsidR="00E6724D" w:rsidRPr="000C6B4C">
        <w:rPr>
          <w:rFonts w:ascii="Arial Narrow" w:hAnsi="Arial Narrow"/>
        </w:rPr>
      </w:r>
      <w:r w:rsidR="00E6724D" w:rsidRPr="000C6B4C">
        <w:rPr>
          <w:rFonts w:ascii="Arial Narrow" w:hAnsi="Arial Narrow"/>
        </w:rPr>
        <w:fldChar w:fldCharType="separate"/>
      </w:r>
      <w:r w:rsidR="007F710A">
        <w:rPr>
          <w:rFonts w:ascii="Arial Narrow" w:hAnsi="Arial Narrow"/>
        </w:rPr>
        <w:t>8</w:t>
      </w:r>
      <w:r w:rsidR="00E6724D" w:rsidRPr="000C6B4C">
        <w:rPr>
          <w:rFonts w:ascii="Arial Narrow" w:hAnsi="Arial Narrow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3.2.1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Rozhlasové zařízení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_Toc103671553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8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3.2.2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Elektronický informační systém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_Toc103671554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8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3.2.3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Hodiny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_Toc103671555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8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3.2.4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Orientační hlasový majáček (OHM)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_Toc103671556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8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OHM 1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_Toc103671557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8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4"/>
        <w:tabs>
          <w:tab w:val="right" w:leader="dot" w:pos="9062"/>
        </w:tabs>
        <w:spacing w:line="240" w:lineRule="auto"/>
        <w:rPr>
          <w:rFonts w:eastAsiaTheme="minorEastAsia" w:cstheme="minorBidi"/>
          <w:noProof/>
          <w:sz w:val="20"/>
          <w:szCs w:val="20"/>
          <w:lang w:eastAsia="cs-CZ"/>
        </w:rPr>
      </w:pPr>
      <w:r w:rsidRPr="000C6B4C">
        <w:rPr>
          <w:noProof/>
          <w:sz w:val="20"/>
          <w:szCs w:val="20"/>
        </w:rPr>
        <w:t>OHM 2</w:t>
      </w:r>
      <w:r w:rsidRPr="000C6B4C">
        <w:rPr>
          <w:noProof/>
          <w:sz w:val="20"/>
          <w:szCs w:val="20"/>
        </w:rPr>
        <w:tab/>
      </w:r>
      <w:r w:rsidR="00E6724D" w:rsidRPr="000C6B4C">
        <w:rPr>
          <w:noProof/>
          <w:sz w:val="20"/>
          <w:szCs w:val="20"/>
        </w:rPr>
        <w:fldChar w:fldCharType="begin"/>
      </w:r>
      <w:r w:rsidRPr="000C6B4C">
        <w:rPr>
          <w:noProof/>
          <w:sz w:val="20"/>
          <w:szCs w:val="20"/>
        </w:rPr>
        <w:instrText xml:space="preserve"> PAGEREF _Toc103671558 \h </w:instrText>
      </w:r>
      <w:r w:rsidR="00E6724D" w:rsidRPr="000C6B4C">
        <w:rPr>
          <w:noProof/>
          <w:sz w:val="20"/>
          <w:szCs w:val="20"/>
        </w:rPr>
      </w:r>
      <w:r w:rsidR="00E6724D" w:rsidRPr="000C6B4C">
        <w:rPr>
          <w:noProof/>
          <w:sz w:val="20"/>
          <w:szCs w:val="20"/>
        </w:rPr>
        <w:fldChar w:fldCharType="separate"/>
      </w:r>
      <w:r w:rsidR="007F710A">
        <w:rPr>
          <w:noProof/>
          <w:sz w:val="20"/>
          <w:szCs w:val="20"/>
        </w:rPr>
        <w:t>8</w:t>
      </w:r>
      <w:r w:rsidR="00E6724D" w:rsidRPr="000C6B4C">
        <w:rPr>
          <w:noProof/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3.2.5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Nápisy názvů železničních stanic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_Toc103671559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8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3.2.6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Informační tabule, cílové tabule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_Toc103671560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9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3.2.7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Hmatné štítky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_Toc103671561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9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3.2.8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Informační stojan s hlasovým výstupem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_Toc103671562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9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3.2.9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Stojany na informace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_Toc103671563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9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3.2.10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Signalizační pás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_Toc103671564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9</w:t>
      </w:r>
      <w:r w:rsidR="00E6724D" w:rsidRPr="000C6B4C">
        <w:rPr>
          <w:sz w:val="20"/>
          <w:szCs w:val="20"/>
        </w:rPr>
        <w:fldChar w:fldCharType="end"/>
      </w:r>
    </w:p>
    <w:p w:rsidR="000C6B4C" w:rsidRPr="000C6B4C" w:rsidRDefault="000C6B4C" w:rsidP="000C6B4C">
      <w:pPr>
        <w:pStyle w:val="Obsah3"/>
        <w:spacing w:line="240" w:lineRule="auto"/>
        <w:rPr>
          <w:rFonts w:eastAsiaTheme="minorEastAsia" w:cstheme="minorBidi"/>
          <w:sz w:val="20"/>
          <w:szCs w:val="20"/>
          <w:lang w:val="cs-CZ" w:eastAsia="cs-CZ"/>
        </w:rPr>
      </w:pPr>
      <w:r w:rsidRPr="000C6B4C">
        <w:rPr>
          <w:color w:val="000000"/>
          <w:sz w:val="20"/>
          <w:szCs w:val="20"/>
        </w:rPr>
        <w:t>3.2.11</w:t>
      </w:r>
      <w:r w:rsidRPr="000C6B4C">
        <w:rPr>
          <w:rFonts w:eastAsiaTheme="minorEastAsia" w:cstheme="minorBidi"/>
          <w:sz w:val="20"/>
          <w:szCs w:val="20"/>
          <w:lang w:val="cs-CZ" w:eastAsia="cs-CZ"/>
        </w:rPr>
        <w:tab/>
      </w:r>
      <w:r w:rsidRPr="000C6B4C">
        <w:rPr>
          <w:sz w:val="20"/>
          <w:szCs w:val="20"/>
        </w:rPr>
        <w:t>Nouzové osvětlení</w:t>
      </w:r>
      <w:r w:rsidRPr="000C6B4C">
        <w:rPr>
          <w:sz w:val="20"/>
          <w:szCs w:val="20"/>
        </w:rPr>
        <w:tab/>
      </w:r>
      <w:r w:rsidR="00E6724D" w:rsidRPr="000C6B4C">
        <w:rPr>
          <w:sz w:val="20"/>
          <w:szCs w:val="20"/>
        </w:rPr>
        <w:fldChar w:fldCharType="begin"/>
      </w:r>
      <w:r w:rsidRPr="000C6B4C">
        <w:rPr>
          <w:sz w:val="20"/>
          <w:szCs w:val="20"/>
        </w:rPr>
        <w:instrText xml:space="preserve"> PAGEREF _Toc103671565 \h </w:instrText>
      </w:r>
      <w:r w:rsidR="00E6724D" w:rsidRPr="000C6B4C">
        <w:rPr>
          <w:sz w:val="20"/>
          <w:szCs w:val="20"/>
        </w:rPr>
      </w:r>
      <w:r w:rsidR="00E6724D" w:rsidRPr="000C6B4C">
        <w:rPr>
          <w:sz w:val="20"/>
          <w:szCs w:val="20"/>
        </w:rPr>
        <w:fldChar w:fldCharType="separate"/>
      </w:r>
      <w:r w:rsidR="007F710A">
        <w:rPr>
          <w:sz w:val="20"/>
          <w:szCs w:val="20"/>
        </w:rPr>
        <w:t>9</w:t>
      </w:r>
      <w:r w:rsidR="00E6724D" w:rsidRPr="000C6B4C">
        <w:rPr>
          <w:sz w:val="20"/>
          <w:szCs w:val="20"/>
        </w:rPr>
        <w:fldChar w:fldCharType="end"/>
      </w:r>
    </w:p>
    <w:p w:rsidR="00405C10" w:rsidRPr="00A007CA" w:rsidRDefault="00E6724D" w:rsidP="000C6B4C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  <w:r w:rsidRPr="000C6B4C">
        <w:rPr>
          <w:rFonts w:eastAsia="Times New Roman" w:cs="Arial"/>
          <w:sz w:val="20"/>
          <w:szCs w:val="20"/>
          <w:lang w:eastAsia="cs-CZ"/>
        </w:rPr>
        <w:fldChar w:fldCharType="end"/>
      </w:r>
    </w:p>
    <w:p w:rsidR="00903038" w:rsidRPr="00A007CA" w:rsidRDefault="00405C10" w:rsidP="00A007CA">
      <w:pPr>
        <w:pStyle w:val="Nadpis1"/>
        <w:spacing w:before="0" w:after="0" w:line="240" w:lineRule="auto"/>
        <w:rPr>
          <w:lang w:val="cs-CZ"/>
        </w:rPr>
      </w:pPr>
      <w:r w:rsidRPr="00A007CA">
        <w:rPr>
          <w:sz w:val="20"/>
          <w:szCs w:val="20"/>
          <w:lang w:val="cs-CZ" w:eastAsia="cs-CZ"/>
        </w:rPr>
        <w:br w:type="page"/>
      </w:r>
      <w:bookmarkStart w:id="8" w:name="_Toc103611112"/>
      <w:bookmarkStart w:id="9" w:name="_Toc103671236"/>
      <w:bookmarkStart w:id="10" w:name="_Toc103671512"/>
      <w:r w:rsidR="007E318E" w:rsidRPr="00A007CA">
        <w:rPr>
          <w:lang w:val="cs-CZ"/>
        </w:rPr>
        <w:lastRenderedPageBreak/>
        <w:t>P</w:t>
      </w:r>
      <w:r w:rsidR="008F3B15" w:rsidRPr="00A007CA">
        <w:rPr>
          <w:lang w:val="cs-CZ"/>
        </w:rPr>
        <w:t>opis a základní údaje</w:t>
      </w:r>
      <w:bookmarkEnd w:id="8"/>
      <w:bookmarkEnd w:id="9"/>
      <w:bookmarkEnd w:id="10"/>
    </w:p>
    <w:p w:rsidR="00903038" w:rsidRPr="00A007CA" w:rsidRDefault="008F3B15" w:rsidP="00FC2B7F">
      <w:pPr>
        <w:pStyle w:val="Nadpis2"/>
      </w:pPr>
      <w:bookmarkStart w:id="11" w:name="_Toc103671513"/>
      <w:r w:rsidRPr="00A007CA">
        <w:t>Identifikační údaje zadavatele a objektu</w:t>
      </w:r>
      <w:bookmarkEnd w:id="11"/>
    </w:p>
    <w:p w:rsidR="006F7AE4" w:rsidRPr="00A007CA" w:rsidRDefault="006F7AE4" w:rsidP="00FC2B7F">
      <w:r w:rsidRPr="00A007CA">
        <w:t>Jablonné nad Orlicí – oprava</w:t>
      </w:r>
    </w:p>
    <w:p w:rsidR="006F7AE4" w:rsidRPr="00A007CA" w:rsidRDefault="006F7AE4" w:rsidP="00FC2B7F">
      <w:r w:rsidRPr="00A007CA">
        <w:t>Nádražní 128, 561 64 Jablonné nad Orlicí</w:t>
      </w:r>
    </w:p>
    <w:p w:rsidR="006F7AE4" w:rsidRPr="00A007CA" w:rsidRDefault="006F7AE4" w:rsidP="00FC2B7F">
      <w:r w:rsidRPr="00A007CA">
        <w:t>parcelní číslo: st. 192, st. 1314</w:t>
      </w:r>
    </w:p>
    <w:p w:rsidR="0066661D" w:rsidRPr="00A007CA" w:rsidRDefault="006F7AE4" w:rsidP="00FC2B7F">
      <w:pPr>
        <w:rPr>
          <w:bCs/>
        </w:rPr>
      </w:pPr>
      <w:r w:rsidRPr="00A007CA">
        <w:t xml:space="preserve">k. </w:t>
      </w:r>
      <w:proofErr w:type="spellStart"/>
      <w:r w:rsidRPr="00A007CA">
        <w:t>ú</w:t>
      </w:r>
      <w:proofErr w:type="spellEnd"/>
      <w:r w:rsidRPr="00A007CA">
        <w:t>.: Jablonné nad Orlicí</w:t>
      </w:r>
    </w:p>
    <w:p w:rsidR="007D32E0" w:rsidRPr="00A007CA" w:rsidRDefault="007D32E0" w:rsidP="00FC2B7F"/>
    <w:p w:rsidR="0066661D" w:rsidRPr="00A007CA" w:rsidRDefault="0066661D" w:rsidP="00FC2B7F">
      <w:r w:rsidRPr="00A007CA">
        <w:t>Stavebník:</w:t>
      </w:r>
    </w:p>
    <w:p w:rsidR="0066661D" w:rsidRPr="00A007CA" w:rsidRDefault="0066661D" w:rsidP="00FC2B7F">
      <w:r w:rsidRPr="00A007CA">
        <w:t>Správa železnic, státní organizace</w:t>
      </w:r>
    </w:p>
    <w:p w:rsidR="0066661D" w:rsidRPr="00A007CA" w:rsidRDefault="0066661D" w:rsidP="00FC2B7F">
      <w:r w:rsidRPr="00A007CA">
        <w:t>Dlážděná 1003/7, 110 00 Praha1 – Nové Město</w:t>
      </w:r>
    </w:p>
    <w:p w:rsidR="0066661D" w:rsidRPr="00A007CA" w:rsidRDefault="0066661D" w:rsidP="00FC2B7F">
      <w:r w:rsidRPr="00A007CA">
        <w:t>IČO: 70994234</w:t>
      </w:r>
    </w:p>
    <w:p w:rsidR="0066661D" w:rsidRPr="00A007CA" w:rsidRDefault="0066661D" w:rsidP="00FC2B7F">
      <w:r w:rsidRPr="00A007CA">
        <w:t xml:space="preserve">Datová schránka: </w:t>
      </w:r>
      <w:proofErr w:type="spellStart"/>
      <w:r w:rsidRPr="00A007CA">
        <w:t>uccchjm</w:t>
      </w:r>
      <w:proofErr w:type="spellEnd"/>
    </w:p>
    <w:p w:rsidR="00903038" w:rsidRPr="00A007CA" w:rsidRDefault="00903038" w:rsidP="00FC2B7F">
      <w:pPr>
        <w:pStyle w:val="Nadpis2"/>
      </w:pPr>
      <w:bookmarkStart w:id="12" w:name="_Toc325453786"/>
      <w:bookmarkStart w:id="13" w:name="_Toc103671514"/>
      <w:r w:rsidRPr="00A007CA">
        <w:t>Popis objektů</w:t>
      </w:r>
      <w:r w:rsidR="008F3B15" w:rsidRPr="00A007CA">
        <w:t xml:space="preserve"> – současný stav</w:t>
      </w:r>
      <w:r w:rsidRPr="00A007CA">
        <w:t>:</w:t>
      </w:r>
      <w:bookmarkEnd w:id="12"/>
      <w:bookmarkEnd w:id="13"/>
    </w:p>
    <w:p w:rsidR="003F77BF" w:rsidRPr="00A007CA" w:rsidRDefault="00726D98" w:rsidP="00FC2B7F">
      <w:pPr>
        <w:rPr>
          <w:lang w:eastAsia="cs-CZ"/>
        </w:rPr>
      </w:pPr>
      <w:bookmarkStart w:id="14" w:name="_Toc298415591"/>
      <w:bookmarkStart w:id="15" w:name="_Toc325453787"/>
      <w:r w:rsidRPr="00A007CA">
        <w:rPr>
          <w:lang w:eastAsia="cs-CZ"/>
        </w:rPr>
        <w:t>Jedná se o částečně podsklepenou VB s dvěma nadzemními podlaží a podkrovím</w:t>
      </w:r>
      <w:r w:rsidR="00B06F8F" w:rsidRPr="00A007CA">
        <w:rPr>
          <w:lang w:eastAsia="cs-CZ"/>
        </w:rPr>
        <w:t>.</w:t>
      </w:r>
      <w:r w:rsidRPr="00A007CA">
        <w:rPr>
          <w:lang w:eastAsia="cs-CZ"/>
        </w:rPr>
        <w:t xml:space="preserve"> Základní objem budovy má obdélný půdorys, s jednopodlažním přístavkem dopravní kanceláře směrem k nejbližší koleji. Podélná část stavby je zděný dvoutakt</w:t>
      </w:r>
      <w:r w:rsidR="003F77BF" w:rsidRPr="00A007CA">
        <w:rPr>
          <w:lang w:eastAsia="cs-CZ"/>
        </w:rPr>
        <w:t xml:space="preserve"> se středovou nosnou stěnou a navazující </w:t>
      </w:r>
      <w:r w:rsidRPr="00A007CA">
        <w:rPr>
          <w:lang w:eastAsia="cs-CZ"/>
        </w:rPr>
        <w:t>příčná část je do ulice a k trati řešena jako mírně</w:t>
      </w:r>
      <w:r w:rsidR="003F77BF" w:rsidRPr="00A007CA">
        <w:rPr>
          <w:lang w:eastAsia="cs-CZ"/>
        </w:rPr>
        <w:t xml:space="preserve"> vystupující </w:t>
      </w:r>
      <w:proofErr w:type="spellStart"/>
      <w:r w:rsidR="003F77BF" w:rsidRPr="00A007CA">
        <w:rPr>
          <w:lang w:eastAsia="cs-CZ"/>
        </w:rPr>
        <w:t>rizalit</w:t>
      </w:r>
      <w:proofErr w:type="spellEnd"/>
      <w:r w:rsidR="003F77BF" w:rsidRPr="00A007CA">
        <w:rPr>
          <w:lang w:eastAsia="cs-CZ"/>
        </w:rPr>
        <w:t xml:space="preserve"> se štítem. </w:t>
      </w:r>
    </w:p>
    <w:p w:rsidR="006F7AE4" w:rsidRPr="00A007CA" w:rsidRDefault="003F77BF" w:rsidP="00FC2B7F">
      <w:pPr>
        <w:rPr>
          <w:lang w:eastAsia="cs-CZ"/>
        </w:rPr>
      </w:pPr>
      <w:r w:rsidRPr="00A007CA">
        <w:rPr>
          <w:lang w:eastAsia="cs-CZ"/>
        </w:rPr>
        <w:t xml:space="preserve">Objekt má </w:t>
      </w:r>
      <w:r w:rsidR="00726D98" w:rsidRPr="00A007CA">
        <w:rPr>
          <w:lang w:eastAsia="cs-CZ"/>
        </w:rPr>
        <w:t>sedlov</w:t>
      </w:r>
      <w:r w:rsidRPr="00A007CA">
        <w:rPr>
          <w:lang w:eastAsia="cs-CZ"/>
        </w:rPr>
        <w:t>ou</w:t>
      </w:r>
      <w:r w:rsidR="00726D98" w:rsidRPr="00A007CA">
        <w:rPr>
          <w:lang w:eastAsia="cs-CZ"/>
        </w:rPr>
        <w:t xml:space="preserve"> střech</w:t>
      </w:r>
      <w:r w:rsidRPr="00A007CA">
        <w:rPr>
          <w:lang w:eastAsia="cs-CZ"/>
        </w:rPr>
        <w:t xml:space="preserve">u </w:t>
      </w:r>
      <w:proofErr w:type="gramStart"/>
      <w:r w:rsidRPr="00A007CA">
        <w:rPr>
          <w:lang w:eastAsia="cs-CZ"/>
        </w:rPr>
        <w:t>je</w:t>
      </w:r>
      <w:proofErr w:type="gramEnd"/>
      <w:r w:rsidRPr="00A007CA">
        <w:rPr>
          <w:lang w:eastAsia="cs-CZ"/>
        </w:rPr>
        <w:t xml:space="preserve"> ve tvaru písmene T. Ve stávající podobě </w:t>
      </w:r>
      <w:proofErr w:type="gramStart"/>
      <w:r w:rsidRPr="00A007CA">
        <w:rPr>
          <w:lang w:eastAsia="cs-CZ"/>
        </w:rPr>
        <w:t>je</w:t>
      </w:r>
      <w:proofErr w:type="gramEnd"/>
      <w:r w:rsidRPr="00A007CA">
        <w:rPr>
          <w:lang w:eastAsia="cs-CZ"/>
        </w:rPr>
        <w:t xml:space="preserve"> objekt řešen nesymetricky, dle historických podkladů měl být dostavěn symetrickým podélným křídlem, k čemuž nedošlo.</w:t>
      </w:r>
      <w:r w:rsidR="00726D98" w:rsidRPr="00A007CA">
        <w:rPr>
          <w:lang w:eastAsia="cs-CZ"/>
        </w:rPr>
        <w:t xml:space="preserve"> </w:t>
      </w:r>
    </w:p>
    <w:p w:rsidR="000630CD" w:rsidRPr="00A007CA" w:rsidRDefault="000630CD" w:rsidP="000630CD">
      <w:pPr>
        <w:pStyle w:val="Nadpis2"/>
      </w:pPr>
      <w:bookmarkStart w:id="16" w:name="_Toc499046169"/>
      <w:bookmarkStart w:id="17" w:name="_Toc40882890"/>
      <w:bookmarkStart w:id="18" w:name="_Toc103671515"/>
      <w:bookmarkEnd w:id="14"/>
      <w:bookmarkEnd w:id="15"/>
      <w:r w:rsidRPr="00A007CA">
        <w:t xml:space="preserve">Předmět </w:t>
      </w:r>
      <w:bookmarkEnd w:id="16"/>
      <w:r w:rsidRPr="00A007CA">
        <w:t>dílčí částí dokumentace</w:t>
      </w:r>
      <w:bookmarkEnd w:id="17"/>
      <w:bookmarkEnd w:id="18"/>
    </w:p>
    <w:p w:rsidR="000630CD" w:rsidRPr="00A007CA" w:rsidRDefault="000630CD" w:rsidP="000630CD">
      <w:r w:rsidRPr="00A007CA">
        <w:t xml:space="preserve">Předmětem této dokumentace je návrh orientačního a signalizačního systému v exteriéru i interiéru tak, aby odpovídal dnešním standardům kladených na žel. </w:t>
      </w:r>
      <w:proofErr w:type="gramStart"/>
      <w:r w:rsidRPr="00A007CA">
        <w:t>stanice</w:t>
      </w:r>
      <w:proofErr w:type="gramEnd"/>
      <w:r w:rsidRPr="00A007CA">
        <w:t xml:space="preserve"> Důraz je kladen převážně na </w:t>
      </w:r>
      <w:proofErr w:type="spellStart"/>
      <w:r w:rsidRPr="00A007CA">
        <w:t>interoperabilitu</w:t>
      </w:r>
      <w:proofErr w:type="spellEnd"/>
      <w:r w:rsidRPr="00A007CA">
        <w:t xml:space="preserve"> a bezbariérové řešení.</w:t>
      </w:r>
    </w:p>
    <w:p w:rsidR="000630CD" w:rsidRPr="00A007CA" w:rsidRDefault="000630CD" w:rsidP="000630CD">
      <w:pPr>
        <w:pStyle w:val="Nadpis1"/>
      </w:pPr>
      <w:bookmarkStart w:id="19" w:name="_Toc499410443"/>
      <w:bookmarkStart w:id="20" w:name="_Toc40882891"/>
      <w:bookmarkStart w:id="21" w:name="_Toc103671516"/>
      <w:r w:rsidRPr="00A007CA">
        <w:t>BEZBARIÉROVÉ UŽÍVÁNÍ</w:t>
      </w:r>
      <w:bookmarkEnd w:id="19"/>
      <w:bookmarkEnd w:id="20"/>
      <w:bookmarkEnd w:id="21"/>
    </w:p>
    <w:p w:rsidR="000630CD" w:rsidRPr="00A007CA" w:rsidRDefault="000630CD" w:rsidP="000630CD">
      <w:pPr>
        <w:rPr>
          <w:lang w:eastAsia="cs-CZ"/>
        </w:rPr>
      </w:pPr>
      <w:bookmarkStart w:id="22" w:name="_Hlk499459460"/>
      <w:r w:rsidRPr="00A007CA">
        <w:t>Následují údaje o splnění požadavků vyplívajících z</w:t>
      </w:r>
      <w:r w:rsidRPr="00A007CA">
        <w:rPr>
          <w:lang w:eastAsia="cs-CZ"/>
        </w:rPr>
        <w:t xml:space="preserve"> vyhlášky č. 398/2009 Sb., o obecných technických požadavcích zabezpečujících bezbariérové užívání staveb osobami s omezenou schopností pohybu a orientace.</w:t>
      </w:r>
    </w:p>
    <w:p w:rsidR="000630CD" w:rsidRPr="00A007CA" w:rsidRDefault="000630CD" w:rsidP="000630CD">
      <w:pPr>
        <w:pStyle w:val="Nadpis2"/>
      </w:pPr>
      <w:bookmarkStart w:id="23" w:name="_Toc40882892"/>
      <w:bookmarkStart w:id="24" w:name="_Toc103671517"/>
      <w:r w:rsidRPr="00A007CA">
        <w:t>Popis stávajícího řešení</w:t>
      </w:r>
      <w:bookmarkEnd w:id="23"/>
      <w:bookmarkEnd w:id="24"/>
      <w:r w:rsidRPr="00A007CA">
        <w:t xml:space="preserve"> </w:t>
      </w:r>
    </w:p>
    <w:p w:rsidR="000630CD" w:rsidRPr="00A007CA" w:rsidRDefault="000630CD" w:rsidP="000630CD">
      <w:r w:rsidRPr="00A007CA">
        <w:t>Přístup z přednádraží do čekárny a k pokladnám je bezbariérově možný, provedení pokladního okénka není zcela v souladu s normovým provedením. Další pohyb směrem k nástupištím a WC HCP je také možný. Samostatná WC kabina pro OSSPO je v  přístavku, stejně jako zbylá hygienická zařízení pro cestující.</w:t>
      </w:r>
    </w:p>
    <w:p w:rsidR="000630CD" w:rsidRPr="00A007CA" w:rsidRDefault="000630CD" w:rsidP="000630CD">
      <w:r w:rsidRPr="00A007CA">
        <w:t xml:space="preserve">Bezbariérový </w:t>
      </w:r>
      <w:proofErr w:type="gramStart"/>
      <w:r w:rsidRPr="00A007CA">
        <w:t>přístup k 2.</w:t>
      </w:r>
      <w:proofErr w:type="gramEnd"/>
      <w:r w:rsidRPr="00A007CA">
        <w:t xml:space="preserve"> Nástupišti je umožněn přejezdem kolejí, s jistou nerovností.</w:t>
      </w:r>
    </w:p>
    <w:p w:rsidR="000630CD" w:rsidRPr="00A007CA" w:rsidRDefault="000630CD" w:rsidP="000630CD">
      <w:r w:rsidRPr="00A007CA">
        <w:t>Orientační hlasový majáček (OHM) nezjištěn.</w:t>
      </w:r>
    </w:p>
    <w:p w:rsidR="000630CD" w:rsidRPr="00A007CA" w:rsidRDefault="000630CD" w:rsidP="0026122F">
      <w:pPr>
        <w:pStyle w:val="Nadpis2"/>
      </w:pPr>
      <w:bookmarkStart w:id="25" w:name="_Toc40882893"/>
      <w:bookmarkStart w:id="26" w:name="_Toc103671518"/>
      <w:r w:rsidRPr="00A007CA">
        <w:t>Popis navrhovaného řešení</w:t>
      </w:r>
      <w:bookmarkEnd w:id="25"/>
      <w:bookmarkEnd w:id="26"/>
    </w:p>
    <w:p w:rsidR="000630CD" w:rsidRPr="00A007CA" w:rsidRDefault="000630CD" w:rsidP="0026122F">
      <w:pPr>
        <w:pStyle w:val="Nadpis3"/>
      </w:pPr>
      <w:bookmarkStart w:id="27" w:name="_Toc499410444"/>
      <w:bookmarkStart w:id="28" w:name="_Toc499464219"/>
      <w:bookmarkStart w:id="29" w:name="_Toc40882894"/>
      <w:bookmarkStart w:id="30" w:name="_Toc103671519"/>
      <w:bookmarkEnd w:id="22"/>
      <w:r w:rsidRPr="00A007CA">
        <w:t>Osoby s omezenou schopností pohybu</w:t>
      </w:r>
      <w:bookmarkEnd w:id="27"/>
      <w:bookmarkEnd w:id="28"/>
      <w:bookmarkEnd w:id="29"/>
      <w:bookmarkEnd w:id="30"/>
    </w:p>
    <w:p w:rsidR="000630CD" w:rsidRPr="00A007CA" w:rsidRDefault="000630CD" w:rsidP="000630CD">
      <w:pPr>
        <w:pStyle w:val="Nadpis4"/>
      </w:pPr>
      <w:bookmarkStart w:id="31" w:name="_Toc514330910"/>
      <w:bookmarkStart w:id="32" w:name="_Toc23252462"/>
      <w:bookmarkStart w:id="33" w:name="_Toc40882895"/>
      <w:bookmarkStart w:id="34" w:name="_Toc103671520"/>
      <w:bookmarkStart w:id="35" w:name="_Toc499410445"/>
      <w:bookmarkStart w:id="36" w:name="_Toc499464220"/>
      <w:r w:rsidRPr="00A007CA">
        <w:t>Možnost překonat výškové rozdíly</w:t>
      </w:r>
      <w:bookmarkEnd w:id="31"/>
      <w:bookmarkEnd w:id="32"/>
      <w:bookmarkEnd w:id="33"/>
      <w:bookmarkEnd w:id="34"/>
    </w:p>
    <w:p w:rsidR="000630CD" w:rsidRPr="00A007CA" w:rsidRDefault="000630CD" w:rsidP="000630CD">
      <w:r w:rsidRPr="00A007CA">
        <w:rPr>
          <w:lang w:eastAsia="cs-CZ"/>
        </w:rPr>
        <w:t>Bez zásahu.</w:t>
      </w:r>
    </w:p>
    <w:p w:rsidR="000630CD" w:rsidRPr="00A007CA" w:rsidRDefault="000630CD" w:rsidP="000630CD">
      <w:pPr>
        <w:pStyle w:val="Nadpis4"/>
      </w:pPr>
      <w:bookmarkStart w:id="37" w:name="_Toc40882896"/>
      <w:bookmarkStart w:id="38" w:name="_Toc103671521"/>
      <w:r w:rsidRPr="00A007CA">
        <w:t>Snížený horizont vidění</w:t>
      </w:r>
      <w:bookmarkEnd w:id="37"/>
      <w:bookmarkEnd w:id="38"/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t>Nutno brát na zřetel, zvláště u dveří do čekárny a na WC HCP</w:t>
      </w:r>
    </w:p>
    <w:p w:rsidR="000630CD" w:rsidRPr="00A007CA" w:rsidRDefault="000630CD" w:rsidP="000630CD">
      <w:pPr>
        <w:pStyle w:val="Nadpis4"/>
      </w:pPr>
      <w:bookmarkStart w:id="39" w:name="_Toc40882897"/>
      <w:bookmarkStart w:id="40" w:name="_Toc103671522"/>
      <w:r w:rsidRPr="00A007CA">
        <w:t>Průchozí šířka</w:t>
      </w:r>
      <w:bookmarkEnd w:id="39"/>
      <w:bookmarkEnd w:id="40"/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lastRenderedPageBreak/>
        <w:t>Beze změny.</w:t>
      </w:r>
    </w:p>
    <w:p w:rsidR="000630CD" w:rsidRPr="00A007CA" w:rsidRDefault="000630CD" w:rsidP="000630CD">
      <w:pPr>
        <w:pStyle w:val="Nadpis4"/>
      </w:pPr>
      <w:bookmarkStart w:id="41" w:name="_Toc40882898"/>
      <w:bookmarkStart w:id="42" w:name="_Toc103671523"/>
      <w:r w:rsidRPr="00A007CA">
        <w:t>Manipulační plocha</w:t>
      </w:r>
      <w:bookmarkEnd w:id="41"/>
      <w:bookmarkEnd w:id="42"/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t>Beze změn.</w:t>
      </w:r>
    </w:p>
    <w:p w:rsidR="000630CD" w:rsidRPr="00A007CA" w:rsidRDefault="000630CD" w:rsidP="000630CD">
      <w:pPr>
        <w:pStyle w:val="Nadpis4"/>
      </w:pPr>
      <w:bookmarkStart w:id="43" w:name="_Toc103671524"/>
      <w:proofErr w:type="spellStart"/>
      <w:r w:rsidRPr="00A007CA">
        <w:t>Dosahová</w:t>
      </w:r>
      <w:proofErr w:type="spellEnd"/>
      <w:r w:rsidRPr="00A007CA">
        <w:t xml:space="preserve"> výška</w:t>
      </w:r>
      <w:bookmarkEnd w:id="43"/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t xml:space="preserve">Maximální </w:t>
      </w:r>
      <w:proofErr w:type="spellStart"/>
      <w:r w:rsidRPr="00A007CA">
        <w:rPr>
          <w:lang w:eastAsia="cs-CZ"/>
        </w:rPr>
        <w:t>dosahová</w:t>
      </w:r>
      <w:proofErr w:type="spellEnd"/>
      <w:r w:rsidRPr="00A007CA">
        <w:rPr>
          <w:lang w:eastAsia="cs-CZ"/>
        </w:rPr>
        <w:t xml:space="preserve"> výška je dle TSI PRM 1300/2014 1100mm, minimální 400mm. Na tyto hodnoty nutno brát zřetel především v úpravách interiéru (výšky klik, madel, uzpůsobení pokladen). Výška zámků může být max. 1000mm.</w:t>
      </w:r>
    </w:p>
    <w:p w:rsidR="000630CD" w:rsidRPr="00A007CA" w:rsidRDefault="000630CD" w:rsidP="000630CD">
      <w:pPr>
        <w:pStyle w:val="Nadpis4"/>
      </w:pPr>
      <w:bookmarkStart w:id="44" w:name="_Toc40882899"/>
      <w:bookmarkStart w:id="45" w:name="_Toc103671525"/>
      <w:r w:rsidRPr="00A007CA">
        <w:t>Výškový rozdíl</w:t>
      </w:r>
      <w:bookmarkEnd w:id="44"/>
      <w:bookmarkEnd w:id="45"/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t>Maximální akceptovatelný výškový rozdíl dle 398/2009 Sb. může dosáhnout hodnoty 20mm, v případě prahu podle TSI PRM 1300/2014 25mm.</w:t>
      </w:r>
    </w:p>
    <w:p w:rsidR="000630CD" w:rsidRPr="00A007CA" w:rsidRDefault="000630CD" w:rsidP="000630CD">
      <w:pPr>
        <w:pStyle w:val="Nadpis4"/>
      </w:pPr>
      <w:bookmarkStart w:id="46" w:name="_Toc40882900"/>
      <w:bookmarkStart w:id="47" w:name="_Toc103671526"/>
      <w:r w:rsidRPr="00A007CA">
        <w:t>Výška umístění textů</w:t>
      </w:r>
      <w:bookmarkEnd w:id="46"/>
      <w:bookmarkEnd w:id="47"/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t xml:space="preserve">Informační text/tabule budou optimálně umístěny ve výšce 1,2m. Dle TSI PRM 1300/2014 pak max. ve výšce 1,6m (pro </w:t>
      </w:r>
      <w:proofErr w:type="spellStart"/>
      <w:r w:rsidRPr="00A007CA">
        <w:rPr>
          <w:lang w:eastAsia="cs-CZ"/>
        </w:rPr>
        <w:t>info</w:t>
      </w:r>
      <w:proofErr w:type="spellEnd"/>
      <w:r w:rsidRPr="00A007CA">
        <w:rPr>
          <w:lang w:eastAsia="cs-CZ"/>
        </w:rPr>
        <w:t xml:space="preserve"> o odjezdech/příjezdech vlaků). Informace budou umístěny na snadno přístupných místech.</w:t>
      </w:r>
    </w:p>
    <w:p w:rsidR="000630CD" w:rsidRPr="00A007CA" w:rsidRDefault="000630CD" w:rsidP="000630CD">
      <w:pPr>
        <w:pStyle w:val="Nadpis4"/>
      </w:pPr>
      <w:bookmarkStart w:id="48" w:name="_Toc40882901"/>
      <w:bookmarkStart w:id="49" w:name="_Toc103671527"/>
      <w:proofErr w:type="spellStart"/>
      <w:r w:rsidRPr="00A007CA">
        <w:t>Protiskluznost</w:t>
      </w:r>
      <w:bookmarkEnd w:id="48"/>
      <w:bookmarkEnd w:id="49"/>
      <w:proofErr w:type="spellEnd"/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t>Veškerá navržené povrchové prvky musí podle ČSN 73 4959 splňovat min. požadavek drsnosti 0,6</w:t>
      </w:r>
      <w:r w:rsidRPr="00A007CA">
        <w:rPr>
          <w:rFonts w:cs="Arial"/>
          <w:rtl/>
          <w:lang w:eastAsia="cs-CZ" w:bidi="he-IL"/>
        </w:rPr>
        <w:t>ּּ</w:t>
      </w:r>
      <w:r w:rsidRPr="00A007CA">
        <w:rPr>
          <w:rFonts w:cs="Calibri"/>
          <w:rtl/>
          <w:lang w:eastAsia="cs-CZ" w:bidi="he-IL"/>
        </w:rPr>
        <w:t>+</w:t>
      </w:r>
      <w:proofErr w:type="spellStart"/>
      <w:r w:rsidRPr="00A007CA">
        <w:rPr>
          <w:lang w:eastAsia="cs-CZ"/>
        </w:rPr>
        <w:t>tgα</w:t>
      </w:r>
      <w:proofErr w:type="spellEnd"/>
      <w:r w:rsidRPr="00A007CA">
        <w:rPr>
          <w:lang w:eastAsia="cs-CZ"/>
        </w:rPr>
        <w:t>. Součinitel smykového tření deklaruje výrobce, shodu materiálu prokáže dodavatel.</w:t>
      </w:r>
    </w:p>
    <w:p w:rsidR="000630CD" w:rsidRPr="00A007CA" w:rsidRDefault="000630CD" w:rsidP="00A007CA">
      <w:pPr>
        <w:pStyle w:val="Nadpis4"/>
      </w:pPr>
      <w:bookmarkStart w:id="50" w:name="_Toc40882902"/>
      <w:bookmarkStart w:id="51" w:name="_Toc103671528"/>
      <w:r w:rsidRPr="00A007CA">
        <w:t>Vyhrazená stání pro vozidla přepravující těžce pohybově postižené</w:t>
      </w:r>
      <w:bookmarkEnd w:id="50"/>
      <w:bookmarkEnd w:id="51"/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t>Beze změn.</w:t>
      </w:r>
    </w:p>
    <w:p w:rsidR="000630CD" w:rsidRPr="00A007CA" w:rsidRDefault="000630CD" w:rsidP="000630CD">
      <w:pPr>
        <w:pStyle w:val="Nadpis4"/>
      </w:pPr>
      <w:bookmarkStart w:id="52" w:name="_Toc40882903"/>
      <w:bookmarkStart w:id="53" w:name="_Toc103671529"/>
      <w:r w:rsidRPr="00A007CA">
        <w:t>Výtahy</w:t>
      </w:r>
      <w:bookmarkEnd w:id="52"/>
      <w:bookmarkEnd w:id="53"/>
      <w:r w:rsidRPr="00A007CA">
        <w:t xml:space="preserve"> </w:t>
      </w:r>
    </w:p>
    <w:p w:rsidR="000630CD" w:rsidRPr="00A007CA" w:rsidRDefault="000630CD" w:rsidP="000630CD">
      <w:r w:rsidRPr="00A007CA">
        <w:t>Nemění se.</w:t>
      </w:r>
    </w:p>
    <w:p w:rsidR="000630CD" w:rsidRPr="00A007CA" w:rsidRDefault="000630CD" w:rsidP="0026122F">
      <w:pPr>
        <w:pStyle w:val="Nadpis4"/>
      </w:pPr>
      <w:bookmarkStart w:id="54" w:name="_Toc40882904"/>
      <w:bookmarkStart w:id="55" w:name="_Toc103671530"/>
      <w:r w:rsidRPr="00A007CA">
        <w:t>Dveře a vchody</w:t>
      </w:r>
      <w:bookmarkEnd w:id="54"/>
      <w:bookmarkEnd w:id="55"/>
    </w:p>
    <w:p w:rsidR="000630CD" w:rsidRPr="00A007CA" w:rsidRDefault="000630CD" w:rsidP="0026122F">
      <w:pPr>
        <w:rPr>
          <w:lang w:eastAsia="cs-CZ"/>
        </w:rPr>
      </w:pPr>
      <w:r w:rsidRPr="00A007CA">
        <w:rPr>
          <w:lang w:eastAsia="cs-CZ"/>
        </w:rPr>
        <w:t xml:space="preserve">Min. šířka dveří </w:t>
      </w:r>
      <w:proofErr w:type="gramStart"/>
      <w:r w:rsidRPr="00A007CA">
        <w:rPr>
          <w:lang w:eastAsia="cs-CZ"/>
        </w:rPr>
        <w:t>dle</w:t>
      </w:r>
      <w:proofErr w:type="gramEnd"/>
      <w:r w:rsidRPr="00A007CA">
        <w:rPr>
          <w:lang w:eastAsia="cs-CZ"/>
        </w:rPr>
        <w:t>. TSI PRM 1300/2014 je 900mm. U dvoukřídlých dveří lze považovat za vyhovující dveře s dveřním křídlem 800mm s možností otevření křídla druhého. Stávající stav je dle norem vyhovující.</w:t>
      </w:r>
    </w:p>
    <w:p w:rsidR="000630CD" w:rsidRPr="00A007CA" w:rsidRDefault="000630CD" w:rsidP="0026122F">
      <w:pPr>
        <w:pStyle w:val="Nadpis4"/>
      </w:pPr>
      <w:bookmarkStart w:id="56" w:name="_Toc40882905"/>
      <w:bookmarkStart w:id="57" w:name="_Toc103671531"/>
      <w:r w:rsidRPr="00A007CA">
        <w:t>Bezbariérové toalety</w:t>
      </w:r>
      <w:bookmarkEnd w:id="56"/>
      <w:bookmarkEnd w:id="57"/>
    </w:p>
    <w:p w:rsidR="000630CD" w:rsidRPr="00A007CA" w:rsidRDefault="0026122F" w:rsidP="000630CD">
      <w:pPr>
        <w:rPr>
          <w:lang w:eastAsia="cs-CZ"/>
        </w:rPr>
      </w:pPr>
      <w:r w:rsidRPr="00A007CA">
        <w:rPr>
          <w:lang w:eastAsia="cs-CZ"/>
        </w:rPr>
        <w:t xml:space="preserve">V objektu přístavku je k dispozici </w:t>
      </w:r>
      <w:r w:rsidR="000630CD" w:rsidRPr="00A007CA">
        <w:rPr>
          <w:lang w:eastAsia="cs-CZ"/>
        </w:rPr>
        <w:t>bezbariérov</w:t>
      </w:r>
      <w:r w:rsidRPr="00A007CA">
        <w:rPr>
          <w:lang w:eastAsia="cs-CZ"/>
        </w:rPr>
        <w:t>á</w:t>
      </w:r>
      <w:r w:rsidR="000630CD" w:rsidRPr="00A007CA">
        <w:rPr>
          <w:lang w:eastAsia="cs-CZ"/>
        </w:rPr>
        <w:t xml:space="preserve"> toalet</w:t>
      </w:r>
      <w:r w:rsidRPr="00A007CA">
        <w:rPr>
          <w:lang w:eastAsia="cs-CZ"/>
        </w:rPr>
        <w:t>a</w:t>
      </w:r>
      <w:r w:rsidR="000630CD" w:rsidRPr="00A007CA">
        <w:rPr>
          <w:lang w:eastAsia="cs-CZ"/>
        </w:rPr>
        <w:t xml:space="preserve">, </w:t>
      </w:r>
      <w:proofErr w:type="gramStart"/>
      <w:r w:rsidR="000630CD" w:rsidRPr="00A007CA">
        <w:rPr>
          <w:lang w:eastAsia="cs-CZ"/>
        </w:rPr>
        <w:t>přístupn</w:t>
      </w:r>
      <w:r w:rsidRPr="00A007CA">
        <w:rPr>
          <w:lang w:eastAsia="cs-CZ"/>
        </w:rPr>
        <w:t>á</w:t>
      </w:r>
      <w:r w:rsidR="000630CD" w:rsidRPr="00A007CA">
        <w:rPr>
          <w:lang w:eastAsia="cs-CZ"/>
        </w:rPr>
        <w:t xml:space="preserve"> z</w:t>
      </w:r>
      <w:r w:rsidRPr="00A007CA">
        <w:rPr>
          <w:lang w:eastAsia="cs-CZ"/>
        </w:rPr>
        <w:t> zastřešení</w:t>
      </w:r>
      <w:proofErr w:type="gramEnd"/>
      <w:r w:rsidRPr="00A007CA">
        <w:rPr>
          <w:lang w:eastAsia="cs-CZ"/>
        </w:rPr>
        <w:t xml:space="preserve"> přístřešku u nejbližší koleje (peronu)</w:t>
      </w:r>
      <w:r w:rsidR="000630CD" w:rsidRPr="00A007CA">
        <w:rPr>
          <w:lang w:eastAsia="cs-CZ"/>
        </w:rPr>
        <w:t xml:space="preserve">. Je společná jak pro muže, tak i ženy. </w:t>
      </w:r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t xml:space="preserve">Rozměry kabiny jsou </w:t>
      </w:r>
      <w:r w:rsidR="0026122F" w:rsidRPr="00A007CA">
        <w:rPr>
          <w:lang w:eastAsia="cs-CZ"/>
        </w:rPr>
        <w:t>2200</w:t>
      </w:r>
      <w:r w:rsidRPr="00A007CA">
        <w:rPr>
          <w:lang w:eastAsia="cs-CZ"/>
        </w:rPr>
        <w:t>x</w:t>
      </w:r>
      <w:r w:rsidR="0026122F" w:rsidRPr="00A007CA">
        <w:rPr>
          <w:lang w:eastAsia="cs-CZ"/>
        </w:rPr>
        <w:t>3700</w:t>
      </w:r>
      <w:r w:rsidRPr="00A007CA">
        <w:rPr>
          <w:lang w:eastAsia="cs-CZ"/>
        </w:rPr>
        <w:t xml:space="preserve">. </w:t>
      </w:r>
    </w:p>
    <w:p w:rsidR="000630CD" w:rsidRPr="00A007CA" w:rsidRDefault="000630CD" w:rsidP="0026122F">
      <w:pPr>
        <w:rPr>
          <w:lang w:eastAsia="cs-CZ"/>
        </w:rPr>
      </w:pPr>
      <w:r w:rsidRPr="00A007CA">
        <w:rPr>
          <w:lang w:eastAsia="cs-CZ"/>
        </w:rPr>
        <w:t>Obsahuje sklopné madlo s informačním piktogramem (nálepka 100x100).</w:t>
      </w:r>
    </w:p>
    <w:p w:rsidR="0026122F" w:rsidRPr="00A007CA" w:rsidRDefault="000630CD" w:rsidP="0026122F">
      <w:pPr>
        <w:rPr>
          <w:lang w:eastAsia="cs-CZ"/>
        </w:rPr>
      </w:pPr>
      <w:r w:rsidRPr="00A007CA">
        <w:rPr>
          <w:lang w:eastAsia="cs-CZ"/>
        </w:rPr>
        <w:t xml:space="preserve">Obsahuje Systémem nouzového volání z WC imobilních. </w:t>
      </w:r>
    </w:p>
    <w:p w:rsidR="000630CD" w:rsidRPr="00A007CA" w:rsidRDefault="0026122F" w:rsidP="0026122F">
      <w:pPr>
        <w:rPr>
          <w:lang w:eastAsia="cs-CZ"/>
        </w:rPr>
      </w:pPr>
      <w:r w:rsidRPr="00A007CA">
        <w:rPr>
          <w:lang w:eastAsia="cs-CZ"/>
        </w:rPr>
        <w:t>Bude doplněn p</w:t>
      </w:r>
      <w:r w:rsidR="000630CD" w:rsidRPr="00A007CA">
        <w:rPr>
          <w:lang w:eastAsia="cs-CZ"/>
        </w:rPr>
        <w:t>iktogram SOS (zelený, hmatný, prizmatický).</w:t>
      </w:r>
      <w:r w:rsidRPr="00A007CA">
        <w:rPr>
          <w:lang w:eastAsia="cs-CZ"/>
        </w:rPr>
        <w:t xml:space="preserve"> Bude doplněn vstupní automatický dveřní zámek, který bude možné otevřít </w:t>
      </w:r>
      <w:proofErr w:type="spellStart"/>
      <w:r w:rsidRPr="00A007CA">
        <w:rPr>
          <w:lang w:eastAsia="cs-CZ"/>
        </w:rPr>
        <w:t>euroklíčem</w:t>
      </w:r>
      <w:proofErr w:type="spellEnd"/>
      <w:r w:rsidRPr="00A007CA">
        <w:rPr>
          <w:lang w:eastAsia="cs-CZ"/>
        </w:rPr>
        <w:t>.</w:t>
      </w:r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t xml:space="preserve">Požadavky vyhlášky č. 398/2009 </w:t>
      </w:r>
      <w:proofErr w:type="spellStart"/>
      <w:r w:rsidRPr="00A007CA">
        <w:rPr>
          <w:lang w:eastAsia="cs-CZ"/>
        </w:rPr>
        <w:t>Sb</w:t>
      </w:r>
      <w:proofErr w:type="spellEnd"/>
      <w:r w:rsidRPr="00A007CA">
        <w:rPr>
          <w:lang w:eastAsia="cs-CZ"/>
        </w:rPr>
        <w:t xml:space="preserve"> </w:t>
      </w:r>
      <w:r w:rsidR="0026122F" w:rsidRPr="00A007CA">
        <w:rPr>
          <w:lang w:eastAsia="cs-CZ"/>
        </w:rPr>
        <w:t>stávající stav</w:t>
      </w:r>
      <w:r w:rsidRPr="00A007CA">
        <w:rPr>
          <w:lang w:eastAsia="cs-CZ"/>
        </w:rPr>
        <w:t xml:space="preserve"> </w:t>
      </w:r>
      <w:r w:rsidR="0026122F" w:rsidRPr="00A007CA">
        <w:rPr>
          <w:lang w:eastAsia="cs-CZ"/>
        </w:rPr>
        <w:t xml:space="preserve">veskrze </w:t>
      </w:r>
      <w:r w:rsidRPr="00A007CA">
        <w:rPr>
          <w:lang w:eastAsia="cs-CZ"/>
        </w:rPr>
        <w:t>respektuje.</w:t>
      </w:r>
    </w:p>
    <w:p w:rsidR="000630CD" w:rsidRPr="00A007CA" w:rsidRDefault="000630CD" w:rsidP="0026122F">
      <w:pPr>
        <w:pStyle w:val="Nadpis4"/>
      </w:pPr>
      <w:bookmarkStart w:id="58" w:name="_Toc40882906"/>
      <w:bookmarkStart w:id="59" w:name="_Toc103671532"/>
      <w:r w:rsidRPr="00A007CA">
        <w:t>Pokladní přepážky</w:t>
      </w:r>
      <w:bookmarkEnd w:id="58"/>
      <w:bookmarkEnd w:id="59"/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t xml:space="preserve">Pokladní přepážky </w:t>
      </w:r>
      <w:r w:rsidR="0026122F" w:rsidRPr="00A007CA">
        <w:rPr>
          <w:lang w:eastAsia="cs-CZ"/>
        </w:rPr>
        <w:t>ne</w:t>
      </w:r>
      <w:r w:rsidRPr="00A007CA">
        <w:rPr>
          <w:lang w:eastAsia="cs-CZ"/>
        </w:rPr>
        <w:t xml:space="preserve">prodělají změnu. </w:t>
      </w:r>
      <w:r w:rsidR="0026122F" w:rsidRPr="00A007CA">
        <w:rPr>
          <w:lang w:eastAsia="cs-CZ"/>
        </w:rPr>
        <w:t>Při případné úpravě j</w:t>
      </w:r>
      <w:r w:rsidRPr="00A007CA">
        <w:rPr>
          <w:lang w:eastAsia="cs-CZ"/>
        </w:rPr>
        <w:t>e nutné se držet následujícími zásadami: výška pultu může být max. 800mm, v případě čelního přístupu s částečným podjezdem bude výška podjezdu min. 350mm, hloubka podjezdu min 300 mm, šířka podjezdu min. 600mm.</w:t>
      </w:r>
    </w:p>
    <w:p w:rsidR="000630CD" w:rsidRPr="00A007CA" w:rsidRDefault="000630CD" w:rsidP="0026122F">
      <w:pPr>
        <w:pStyle w:val="Nadpis3"/>
      </w:pPr>
      <w:bookmarkStart w:id="60" w:name="_Toc40882907"/>
      <w:bookmarkStart w:id="61" w:name="_Toc103671533"/>
      <w:r w:rsidRPr="00A007CA">
        <w:t>Osoby s postižením zraku</w:t>
      </w:r>
      <w:bookmarkEnd w:id="35"/>
      <w:bookmarkEnd w:id="36"/>
      <w:bookmarkEnd w:id="60"/>
      <w:bookmarkEnd w:id="61"/>
    </w:p>
    <w:p w:rsidR="000630CD" w:rsidRPr="00A007CA" w:rsidRDefault="000630CD" w:rsidP="0026122F">
      <w:pPr>
        <w:pStyle w:val="Nadpis4"/>
      </w:pPr>
      <w:bookmarkStart w:id="62" w:name="_Toc40882908"/>
      <w:bookmarkStart w:id="63" w:name="_Toc103671534"/>
      <w:bookmarkStart w:id="64" w:name="_Toc499410446"/>
      <w:bookmarkStart w:id="65" w:name="_Toc499464221"/>
      <w:r w:rsidRPr="00A007CA">
        <w:t>Získávání informací hmatem</w:t>
      </w:r>
      <w:bookmarkEnd w:id="62"/>
      <w:bookmarkEnd w:id="63"/>
    </w:p>
    <w:p w:rsidR="000630CD" w:rsidRPr="00A007CA" w:rsidRDefault="000630CD" w:rsidP="000630CD">
      <w:r w:rsidRPr="00A007CA">
        <w:t xml:space="preserve">Na nástupišti </w:t>
      </w:r>
      <w:r w:rsidR="0026122F" w:rsidRPr="00A007CA">
        <w:t>plní</w:t>
      </w:r>
      <w:r w:rsidRPr="00A007CA">
        <w:t xml:space="preserve"> tuto </w:t>
      </w:r>
      <w:r w:rsidR="0026122F" w:rsidRPr="00A007CA">
        <w:t>f</w:t>
      </w:r>
      <w:r w:rsidRPr="00A007CA">
        <w:t>unkci jak přirozené vodící linie obvodových stěn</w:t>
      </w:r>
      <w:r w:rsidR="0026122F" w:rsidRPr="00A007CA">
        <w:t>, tak základní červená, vodicí linie (</w:t>
      </w:r>
      <w:r w:rsidR="0026122F" w:rsidRPr="00A007CA">
        <w:rPr>
          <w:rFonts w:eastAsia="Times New Roman" w:cs="Arial Narrow"/>
          <w:szCs w:val="24"/>
          <w:lang w:eastAsia="cs-CZ"/>
        </w:rPr>
        <w:t xml:space="preserve">„Varovný pás“ 400 mm široký) </w:t>
      </w:r>
      <w:r w:rsidR="0026122F" w:rsidRPr="00A007CA">
        <w:t>v rámci zpevněných ploch – beze změny</w:t>
      </w:r>
      <w:r w:rsidRPr="00A007CA">
        <w:t>.</w:t>
      </w:r>
    </w:p>
    <w:p w:rsidR="000630CD" w:rsidRPr="00A007CA" w:rsidRDefault="000630CD" w:rsidP="0026122F">
      <w:pPr>
        <w:rPr>
          <w:lang w:eastAsia="cs-CZ"/>
        </w:rPr>
      </w:pPr>
    </w:p>
    <w:p w:rsidR="000630CD" w:rsidRPr="00A007CA" w:rsidRDefault="000630CD" w:rsidP="0026122F">
      <w:pPr>
        <w:rPr>
          <w:lang w:eastAsia="cs-CZ"/>
        </w:rPr>
      </w:pPr>
      <w:r w:rsidRPr="00A007CA">
        <w:rPr>
          <w:lang w:eastAsia="cs-CZ"/>
        </w:rPr>
        <w:t xml:space="preserve">Na WC pro cestující budou osazeny hmatné plastové </w:t>
      </w:r>
      <w:proofErr w:type="spellStart"/>
      <w:r w:rsidRPr="00A007CA">
        <w:rPr>
          <w:lang w:eastAsia="cs-CZ"/>
        </w:rPr>
        <w:t>šťítky</w:t>
      </w:r>
      <w:proofErr w:type="spellEnd"/>
      <w:r w:rsidRPr="00A007CA">
        <w:rPr>
          <w:lang w:eastAsia="cs-CZ"/>
        </w:rPr>
        <w:t xml:space="preserve">, 20cm nad klikou, prizmatické, </w:t>
      </w:r>
      <w:proofErr w:type="spellStart"/>
      <w:r w:rsidRPr="00A007CA">
        <w:rPr>
          <w:lang w:eastAsia="cs-CZ"/>
        </w:rPr>
        <w:t>braillovo</w:t>
      </w:r>
      <w:proofErr w:type="spellEnd"/>
      <w:r w:rsidRPr="00A007CA">
        <w:rPr>
          <w:lang w:eastAsia="cs-CZ"/>
        </w:rPr>
        <w:t xml:space="preserve"> písmo</w:t>
      </w:r>
      <w:r w:rsidR="0026122F" w:rsidRPr="00A007CA">
        <w:rPr>
          <w:lang w:eastAsia="cs-CZ"/>
        </w:rPr>
        <w:t>.</w:t>
      </w:r>
      <w:r w:rsidRPr="00A007CA">
        <w:rPr>
          <w:lang w:eastAsia="cs-CZ"/>
        </w:rPr>
        <w:t xml:space="preserve"> </w:t>
      </w:r>
    </w:p>
    <w:p w:rsidR="000630CD" w:rsidRPr="00A007CA" w:rsidRDefault="000630CD" w:rsidP="0026122F">
      <w:pPr>
        <w:pStyle w:val="Nadpis4"/>
      </w:pPr>
      <w:bookmarkStart w:id="66" w:name="_Toc40882909"/>
      <w:bookmarkStart w:id="67" w:name="_Toc103671535"/>
      <w:r w:rsidRPr="00A007CA">
        <w:t>Získávání informací sluchem</w:t>
      </w:r>
      <w:bookmarkEnd w:id="66"/>
      <w:bookmarkEnd w:id="67"/>
    </w:p>
    <w:p w:rsidR="000630CD" w:rsidRPr="00A007CA" w:rsidRDefault="000630CD" w:rsidP="000630CD">
      <w:r w:rsidRPr="00A007CA">
        <w:t>V odbavovací hale i na nástupišti jsou instalovány zvukové reproduktory</w:t>
      </w:r>
      <w:r w:rsidR="0026122F" w:rsidRPr="00A007CA">
        <w:t xml:space="preserve"> – beze změny</w:t>
      </w:r>
      <w:r w:rsidRPr="00A007CA">
        <w:t xml:space="preserve">. </w:t>
      </w:r>
    </w:p>
    <w:p w:rsidR="000630CD" w:rsidRPr="00A007CA" w:rsidRDefault="000630CD" w:rsidP="000630CD"/>
    <w:p w:rsidR="000630CD" w:rsidRPr="00A007CA" w:rsidRDefault="000630CD" w:rsidP="000630CD">
      <w:r w:rsidRPr="00A007CA">
        <w:t xml:space="preserve">Dále </w:t>
      </w:r>
      <w:r w:rsidR="0026122F" w:rsidRPr="00A007CA">
        <w:t xml:space="preserve">předpokládáme, že </w:t>
      </w:r>
      <w:r w:rsidRPr="00A007CA">
        <w:t xml:space="preserve">budou zvenčí nad hlavními vstupy do výpravní budovy (ve výšce 2,5 m od úrovně dlažby, na osu otvoru) instalovány prvky OHM (orientační hlasové majáčky). </w:t>
      </w:r>
    </w:p>
    <w:p w:rsidR="0026122F" w:rsidRPr="00A007CA" w:rsidRDefault="0026122F" w:rsidP="000630CD">
      <w:r w:rsidRPr="00A007CA">
        <w:t>V rámci MŠ nedetekovány, nutno ověřit v rámci přípravy PD OS s O6, O23.</w:t>
      </w:r>
    </w:p>
    <w:p w:rsidR="000630CD" w:rsidRPr="00A007CA" w:rsidRDefault="000630CD" w:rsidP="0026122F">
      <w:pPr>
        <w:pStyle w:val="Nadpis4"/>
      </w:pPr>
      <w:bookmarkStart w:id="68" w:name="_Toc40882910"/>
      <w:bookmarkStart w:id="69" w:name="_Toc103671536"/>
      <w:r w:rsidRPr="00A007CA">
        <w:t>Získávání informací zrakem</w:t>
      </w:r>
      <w:bookmarkEnd w:id="68"/>
      <w:bookmarkEnd w:id="69"/>
    </w:p>
    <w:p w:rsidR="000630CD" w:rsidRPr="00A007CA" w:rsidRDefault="000630CD" w:rsidP="000630CD">
      <w:r w:rsidRPr="00A007CA">
        <w:t xml:space="preserve">Osobám, </w:t>
      </w:r>
      <w:r w:rsidR="008D7850" w:rsidRPr="00A007CA">
        <w:t xml:space="preserve"> </w:t>
      </w:r>
      <w:r w:rsidRPr="00A007CA">
        <w:t xml:space="preserve">jenž nejsou zcela beze zraku (slabozrací), bude k orientaci napomáhat optický kontrast jednotlivých stavebních částí (zeď x chodník, dlažba chodníku x umělá vodící </w:t>
      </w:r>
      <w:proofErr w:type="gramStart"/>
      <w:r w:rsidRPr="00A007CA">
        <w:t>linie...).</w:t>
      </w:r>
      <w:proofErr w:type="gramEnd"/>
    </w:p>
    <w:p w:rsidR="000630CD" w:rsidRPr="00A007CA" w:rsidRDefault="000630CD" w:rsidP="00A007CA">
      <w:pPr>
        <w:pStyle w:val="Nadpis3"/>
      </w:pPr>
      <w:bookmarkStart w:id="70" w:name="_Toc40882911"/>
      <w:bookmarkStart w:id="71" w:name="_Toc103671537"/>
      <w:r w:rsidRPr="00A007CA">
        <w:t>Osoby s postižením sluchu</w:t>
      </w:r>
      <w:bookmarkEnd w:id="64"/>
      <w:bookmarkEnd w:id="65"/>
      <w:bookmarkEnd w:id="70"/>
      <w:bookmarkEnd w:id="71"/>
    </w:p>
    <w:p w:rsidR="000630CD" w:rsidRPr="00A007CA" w:rsidRDefault="000630CD" w:rsidP="00A007CA">
      <w:pPr>
        <w:pStyle w:val="Nadpis4"/>
      </w:pPr>
      <w:bookmarkStart w:id="72" w:name="_Toc40882912"/>
      <w:bookmarkStart w:id="73" w:name="_Toc103671538"/>
      <w:r w:rsidRPr="00A007CA">
        <w:t>Získávání informací zrakem</w:t>
      </w:r>
      <w:bookmarkEnd w:id="72"/>
      <w:bookmarkEnd w:id="73"/>
    </w:p>
    <w:p w:rsidR="008D7850" w:rsidRPr="00A007CA" w:rsidRDefault="008D7850" w:rsidP="000630CD">
      <w:r w:rsidRPr="00A007CA">
        <w:t xml:space="preserve">V případě požadavku O6,O23 budou zaměněny stávající </w:t>
      </w:r>
      <w:r w:rsidR="000630CD" w:rsidRPr="00A007CA">
        <w:t>vizuální informační a orientační systémy (informační tabule, značení WC, pokladen,</w:t>
      </w:r>
      <w:r w:rsidRPr="00A007CA">
        <w:t xml:space="preserve"> </w:t>
      </w:r>
      <w:r w:rsidR="000630CD" w:rsidRPr="00A007CA">
        <w:t xml:space="preserve">čekáren). </w:t>
      </w:r>
    </w:p>
    <w:p w:rsidR="000630CD" w:rsidRPr="00A007CA" w:rsidRDefault="008D7850" w:rsidP="000630CD">
      <w:r w:rsidRPr="00A007CA">
        <w:t>V případě úpravy pokladny,</w:t>
      </w:r>
      <w:r w:rsidR="000630CD" w:rsidRPr="00A007CA">
        <w:t xml:space="preserve"> budou vybaveny odnímatelnou přepážkou z čirého bezpečnostního skla. </w:t>
      </w:r>
    </w:p>
    <w:p w:rsidR="000630CD" w:rsidRPr="00A007CA" w:rsidRDefault="000630CD" w:rsidP="000630CD">
      <w:pPr>
        <w:spacing w:line="240" w:lineRule="auto"/>
      </w:pPr>
      <w:r w:rsidRPr="00A007CA">
        <w:br w:type="page"/>
      </w:r>
    </w:p>
    <w:p w:rsidR="000630CD" w:rsidRPr="00A007CA" w:rsidRDefault="000630CD" w:rsidP="00A007CA">
      <w:pPr>
        <w:pStyle w:val="Nadpis1"/>
      </w:pPr>
      <w:bookmarkStart w:id="74" w:name="_Toc40882913"/>
      <w:bookmarkStart w:id="75" w:name="_Toc103671539"/>
      <w:r w:rsidRPr="00A007CA">
        <w:t>CELKOVÉ ŘEŠENÍ ORIENTAČNÍHO A SIGNALIZAČNÍHO SYSTÉMU</w:t>
      </w:r>
      <w:bookmarkEnd w:id="74"/>
      <w:bookmarkEnd w:id="75"/>
    </w:p>
    <w:p w:rsidR="000630CD" w:rsidRPr="00A007CA" w:rsidRDefault="000630CD" w:rsidP="00A007CA">
      <w:pPr>
        <w:pStyle w:val="Nadpis2"/>
        <w:rPr>
          <w:lang w:eastAsia="cs-CZ"/>
        </w:rPr>
      </w:pPr>
      <w:bookmarkStart w:id="76" w:name="_Toc40882914"/>
      <w:bookmarkStart w:id="77" w:name="_Toc103671540"/>
      <w:r w:rsidRPr="00A007CA">
        <w:rPr>
          <w:lang w:eastAsia="cs-CZ"/>
        </w:rPr>
        <w:t>Stávající řešení</w:t>
      </w:r>
      <w:bookmarkEnd w:id="76"/>
      <w:bookmarkEnd w:id="77"/>
    </w:p>
    <w:p w:rsidR="000630CD" w:rsidRDefault="000630CD" w:rsidP="000630CD">
      <w:pPr>
        <w:rPr>
          <w:lang w:eastAsia="cs-CZ"/>
        </w:rPr>
      </w:pPr>
      <w:r w:rsidRPr="00A007CA">
        <w:rPr>
          <w:lang w:eastAsia="cs-CZ"/>
        </w:rPr>
        <w:t>Budova je osazena orientačním a signalizačním systémem</w:t>
      </w:r>
      <w:r w:rsidR="00BA0355" w:rsidRPr="00A007CA">
        <w:rPr>
          <w:lang w:eastAsia="cs-CZ"/>
        </w:rPr>
        <w:t xml:space="preserve">, který není přesně </w:t>
      </w:r>
      <w:r w:rsidRPr="00A007CA">
        <w:rPr>
          <w:lang w:eastAsia="cs-CZ"/>
        </w:rPr>
        <w:t xml:space="preserve">dle </w:t>
      </w:r>
      <w:proofErr w:type="spellStart"/>
      <w:r w:rsidRPr="00A007CA">
        <w:rPr>
          <w:lang w:eastAsia="cs-CZ"/>
        </w:rPr>
        <w:t>sm</w:t>
      </w:r>
      <w:proofErr w:type="spellEnd"/>
      <w:r w:rsidRPr="00A007CA">
        <w:rPr>
          <w:lang w:eastAsia="cs-CZ"/>
        </w:rPr>
        <w:t>. Č. 118.</w:t>
      </w:r>
    </w:p>
    <w:p w:rsidR="0063778D" w:rsidRDefault="0063778D" w:rsidP="0063778D">
      <w:pPr>
        <w:rPr>
          <w:lang w:eastAsia="cs-CZ"/>
        </w:rPr>
      </w:pPr>
    </w:p>
    <w:p w:rsidR="0063778D" w:rsidRPr="0063778D" w:rsidRDefault="0063778D" w:rsidP="0063778D">
      <w:pPr>
        <w:pStyle w:val="REV01"/>
        <w:rPr>
          <w:i/>
        </w:rPr>
      </w:pPr>
      <w:r w:rsidRPr="0063778D">
        <w:rPr>
          <w:i/>
        </w:rPr>
        <w:t>"Během stavby je nutné provést ochranu stávajících zařízení před prašností apod. V případě</w:t>
      </w:r>
    </w:p>
    <w:p w:rsidR="0063778D" w:rsidRPr="0063778D" w:rsidRDefault="0063778D" w:rsidP="0063778D">
      <w:pPr>
        <w:pStyle w:val="REV01"/>
        <w:rPr>
          <w:i/>
        </w:rPr>
      </w:pPr>
      <w:r w:rsidRPr="0063778D">
        <w:rPr>
          <w:i/>
        </w:rPr>
        <w:t>informační tabule je potřeba upřesnit, jak bude tato tabule řešena v rámci rekonstrukce VB (ochrana, přesun, výluka tabule IZ?…). Dále je nutné řešit stávající datové rozvody po budově, a to buď ochranou stávajících tras, případně jejich přeložením / vybudováním nových tras."</w:t>
      </w:r>
    </w:p>
    <w:p w:rsidR="0063778D" w:rsidRDefault="0063778D" w:rsidP="0063778D">
      <w:pPr>
        <w:pStyle w:val="REV01"/>
      </w:pPr>
    </w:p>
    <w:p w:rsidR="0063778D" w:rsidRPr="00A007CA" w:rsidRDefault="0063778D" w:rsidP="0063778D">
      <w:pPr>
        <w:pStyle w:val="REV01"/>
      </w:pPr>
      <w:r w:rsidRPr="0063778D">
        <w:t>Stávající tabule IZ bude při předání staveniště převzata dodavatelskou firmou, dojde k dohodě na přeložení v rámci fasády, či např. oplocení nebo zřízením podstavce pro dočasné umístění tabule. Není důvod k výluce tabule.</w:t>
      </w:r>
    </w:p>
    <w:p w:rsidR="000630CD" w:rsidRPr="00A007CA" w:rsidRDefault="000630CD" w:rsidP="00A007CA">
      <w:pPr>
        <w:pStyle w:val="Nadpis3"/>
      </w:pPr>
      <w:bookmarkStart w:id="78" w:name="_Toc40882915"/>
      <w:bookmarkStart w:id="79" w:name="_Toc103671541"/>
      <w:r w:rsidRPr="00A007CA">
        <w:t>Rozhlasové zařízení</w:t>
      </w:r>
      <w:bookmarkEnd w:id="78"/>
      <w:bookmarkEnd w:id="79"/>
    </w:p>
    <w:p w:rsidR="000630CD" w:rsidRPr="00A007CA" w:rsidRDefault="00BA0355" w:rsidP="000630CD">
      <w:pPr>
        <w:rPr>
          <w:lang w:eastAsia="cs-CZ"/>
        </w:rPr>
      </w:pPr>
      <w:r w:rsidRPr="00A007CA">
        <w:t>Stav nezjištěn.</w:t>
      </w:r>
    </w:p>
    <w:p w:rsidR="000630CD" w:rsidRPr="00A007CA" w:rsidRDefault="000630CD" w:rsidP="00A007CA">
      <w:pPr>
        <w:pStyle w:val="Nadpis3"/>
      </w:pPr>
      <w:bookmarkStart w:id="80" w:name="_Toc40882916"/>
      <w:bookmarkStart w:id="81" w:name="_Toc103671542"/>
      <w:r w:rsidRPr="00A007CA">
        <w:t>Elektronický informační systém</w:t>
      </w:r>
      <w:bookmarkEnd w:id="80"/>
      <w:bookmarkEnd w:id="81"/>
    </w:p>
    <w:p w:rsidR="000630CD" w:rsidRPr="00A007CA" w:rsidRDefault="000630CD" w:rsidP="000630CD">
      <w:r w:rsidRPr="00A007CA">
        <w:t xml:space="preserve">Informační systém je zde tvořen jednou odjezdovou tabulí umístěnou na fasádě </w:t>
      </w:r>
      <w:r w:rsidR="00BA0355" w:rsidRPr="00A007CA">
        <w:t>přístavku DK pod přístřeškem směrem k nejbližší koleji</w:t>
      </w:r>
      <w:r w:rsidRPr="00A007CA">
        <w:t xml:space="preserve">. </w:t>
      </w:r>
    </w:p>
    <w:p w:rsidR="000630CD" w:rsidRPr="00A007CA" w:rsidRDefault="00BA0355" w:rsidP="000630CD">
      <w:pPr>
        <w:rPr>
          <w:lang w:eastAsia="cs-CZ"/>
        </w:rPr>
      </w:pPr>
      <w:r w:rsidRPr="00A007CA">
        <w:rPr>
          <w:lang w:eastAsia="cs-CZ"/>
        </w:rPr>
        <w:t xml:space="preserve">Další </w:t>
      </w:r>
      <w:r w:rsidR="000630CD" w:rsidRPr="00A007CA">
        <w:rPr>
          <w:lang w:eastAsia="cs-CZ"/>
        </w:rPr>
        <w:t xml:space="preserve">informační tabule </w:t>
      </w:r>
      <w:r w:rsidRPr="00A007CA">
        <w:rPr>
          <w:lang w:eastAsia="cs-CZ"/>
        </w:rPr>
        <w:t>nedetekovány</w:t>
      </w:r>
      <w:r w:rsidR="000630CD" w:rsidRPr="00A007CA">
        <w:rPr>
          <w:lang w:eastAsia="cs-CZ"/>
        </w:rPr>
        <w:t>.</w:t>
      </w:r>
    </w:p>
    <w:p w:rsidR="000630CD" w:rsidRPr="00A007CA" w:rsidRDefault="000630CD" w:rsidP="00A007CA">
      <w:pPr>
        <w:pStyle w:val="Nadpis3"/>
      </w:pPr>
      <w:bookmarkStart w:id="82" w:name="_Toc40882917"/>
      <w:bookmarkStart w:id="83" w:name="_Toc103671543"/>
      <w:r w:rsidRPr="00A007CA">
        <w:t>Hodiny</w:t>
      </w:r>
      <w:bookmarkEnd w:id="82"/>
      <w:bookmarkEnd w:id="83"/>
    </w:p>
    <w:p w:rsidR="000630CD" w:rsidRPr="00A007CA" w:rsidRDefault="00BA0355" w:rsidP="000630CD">
      <w:r w:rsidRPr="00A007CA">
        <w:t>Stav nezjištěn</w:t>
      </w:r>
      <w:r w:rsidR="000630CD" w:rsidRPr="00A007CA">
        <w:t>.</w:t>
      </w:r>
    </w:p>
    <w:p w:rsidR="000630CD" w:rsidRPr="00A007CA" w:rsidRDefault="000630CD" w:rsidP="00A007CA">
      <w:pPr>
        <w:pStyle w:val="Nadpis3"/>
      </w:pPr>
      <w:bookmarkStart w:id="84" w:name="_Toc40882918"/>
      <w:bookmarkStart w:id="85" w:name="_Toc103671544"/>
      <w:r w:rsidRPr="00A007CA">
        <w:t>Orientační hlasový majáček (OHM)</w:t>
      </w:r>
      <w:bookmarkEnd w:id="84"/>
      <w:bookmarkEnd w:id="85"/>
    </w:p>
    <w:p w:rsidR="000630CD" w:rsidRPr="00A007CA" w:rsidRDefault="00BA0355" w:rsidP="000630CD">
      <w:r w:rsidRPr="00A007CA">
        <w:t>Stav nezjištěn.</w:t>
      </w:r>
    </w:p>
    <w:p w:rsidR="000630CD" w:rsidRPr="00A007CA" w:rsidRDefault="000630CD" w:rsidP="00A007CA">
      <w:pPr>
        <w:pStyle w:val="Nadpis3"/>
      </w:pPr>
      <w:bookmarkStart w:id="86" w:name="_Toc40882919"/>
      <w:bookmarkStart w:id="87" w:name="_Toc103671545"/>
      <w:r w:rsidRPr="00A007CA">
        <w:t>Nápisy názvů železničních stanic</w:t>
      </w:r>
      <w:bookmarkEnd w:id="86"/>
      <w:bookmarkEnd w:id="87"/>
    </w:p>
    <w:p w:rsidR="000630CD" w:rsidRPr="00A007CA" w:rsidRDefault="000630CD" w:rsidP="000630CD">
      <w:r w:rsidRPr="00A007CA">
        <w:t>Nejsou zcela v provedení dle TNŽ 73 6390.</w:t>
      </w:r>
    </w:p>
    <w:p w:rsidR="000630CD" w:rsidRPr="00A007CA" w:rsidRDefault="000630CD" w:rsidP="00A007CA">
      <w:pPr>
        <w:pStyle w:val="Nadpis3"/>
      </w:pPr>
      <w:bookmarkStart w:id="88" w:name="_Toc40882920"/>
      <w:bookmarkStart w:id="89" w:name="_Toc103671546"/>
      <w:r w:rsidRPr="00A007CA">
        <w:t>Informační tabule, cílové tabule</w:t>
      </w:r>
      <w:bookmarkEnd w:id="88"/>
      <w:bookmarkEnd w:id="89"/>
    </w:p>
    <w:p w:rsidR="000630CD" w:rsidRPr="00A007CA" w:rsidRDefault="000630CD" w:rsidP="000630CD">
      <w:r w:rsidRPr="00A007CA">
        <w:t xml:space="preserve">Nejsou zcela v provedení dle manuálu SM 118. Označeny vstupy, směrové informace přístupy, WC. </w:t>
      </w:r>
    </w:p>
    <w:p w:rsidR="000630CD" w:rsidRPr="00A007CA" w:rsidRDefault="000630CD" w:rsidP="000630CD">
      <w:r w:rsidRPr="00A007CA">
        <w:t xml:space="preserve">Textová označení nástupišť nejsou v souladu se SM </w:t>
      </w:r>
      <w:proofErr w:type="gramStart"/>
      <w:r w:rsidRPr="00A007CA">
        <w:t>č.118</w:t>
      </w:r>
      <w:proofErr w:type="gramEnd"/>
      <w:r w:rsidRPr="00A007CA">
        <w:t>.</w:t>
      </w:r>
    </w:p>
    <w:p w:rsidR="000630CD" w:rsidRPr="00A007CA" w:rsidRDefault="000630CD" w:rsidP="00A007CA">
      <w:pPr>
        <w:pStyle w:val="Nadpis3"/>
      </w:pPr>
      <w:bookmarkStart w:id="90" w:name="_Toc40882921"/>
      <w:bookmarkStart w:id="91" w:name="_Toc103671547"/>
      <w:r w:rsidRPr="00A007CA">
        <w:t>Hmatné štítky</w:t>
      </w:r>
      <w:bookmarkEnd w:id="90"/>
      <w:bookmarkEnd w:id="91"/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t>Ve stávajícím stavu nejsou k dispozici.</w:t>
      </w:r>
    </w:p>
    <w:p w:rsidR="000630CD" w:rsidRPr="00A007CA" w:rsidRDefault="000630CD" w:rsidP="00A007CA">
      <w:pPr>
        <w:pStyle w:val="Nadpis3"/>
      </w:pPr>
      <w:bookmarkStart w:id="92" w:name="_Toc40882922"/>
      <w:bookmarkStart w:id="93" w:name="_Toc103671548"/>
      <w:r w:rsidRPr="00A007CA">
        <w:t>Informační stojan s hlasovým výstupem</w:t>
      </w:r>
      <w:bookmarkEnd w:id="92"/>
      <w:bookmarkEnd w:id="93"/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t>Ve stávajícím stavu nejsou k dispozici.</w:t>
      </w:r>
    </w:p>
    <w:p w:rsidR="000630CD" w:rsidRPr="00A007CA" w:rsidRDefault="000630CD" w:rsidP="00A007CA">
      <w:pPr>
        <w:pStyle w:val="Nadpis3"/>
      </w:pPr>
      <w:bookmarkStart w:id="94" w:name="_Toc40882923"/>
      <w:bookmarkStart w:id="95" w:name="_Toc103671549"/>
      <w:r w:rsidRPr="00A007CA">
        <w:t>Stojany na informace</w:t>
      </w:r>
      <w:bookmarkEnd w:id="94"/>
      <w:bookmarkEnd w:id="95"/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t>Ve stávajícím stavu je upevněn 1ks dopravce vedle pokladního okénka.</w:t>
      </w:r>
    </w:p>
    <w:p w:rsidR="000630CD" w:rsidRPr="00A007CA" w:rsidRDefault="000630CD" w:rsidP="00A007CA">
      <w:pPr>
        <w:pStyle w:val="Nadpis3"/>
      </w:pPr>
      <w:bookmarkStart w:id="96" w:name="_Toc40882924"/>
      <w:bookmarkStart w:id="97" w:name="_Toc103671550"/>
      <w:r w:rsidRPr="00A007CA">
        <w:t>Signalizační pás</w:t>
      </w:r>
      <w:bookmarkEnd w:id="96"/>
      <w:bookmarkEnd w:id="97"/>
    </w:p>
    <w:p w:rsidR="00BA0355" w:rsidRPr="00A007CA" w:rsidRDefault="000630CD" w:rsidP="00BA0355">
      <w:pPr>
        <w:rPr>
          <w:lang w:eastAsia="cs-CZ"/>
        </w:rPr>
      </w:pPr>
      <w:r w:rsidRPr="00A007CA">
        <w:rPr>
          <w:lang w:eastAsia="cs-CZ"/>
        </w:rPr>
        <w:t>Vodicí linie s funkcí varovného pásu je provedena</w:t>
      </w:r>
      <w:r w:rsidR="00BA0355" w:rsidRPr="00A007CA">
        <w:rPr>
          <w:lang w:eastAsia="cs-CZ"/>
        </w:rPr>
        <w:t xml:space="preserve"> v rámci pochozích ploch.</w:t>
      </w:r>
    </w:p>
    <w:p w:rsidR="000630CD" w:rsidRPr="00A007CA" w:rsidRDefault="000630CD" w:rsidP="00A007CA">
      <w:pPr>
        <w:pStyle w:val="Nadpis3"/>
      </w:pPr>
      <w:bookmarkStart w:id="98" w:name="_Toc40882925"/>
      <w:bookmarkStart w:id="99" w:name="_Toc103671551"/>
      <w:r w:rsidRPr="00A007CA">
        <w:t>Nouzové osvětlení</w:t>
      </w:r>
      <w:bookmarkEnd w:id="98"/>
      <w:bookmarkEnd w:id="99"/>
    </w:p>
    <w:p w:rsidR="00A007CA" w:rsidRDefault="000630CD" w:rsidP="000630CD">
      <w:pPr>
        <w:rPr>
          <w:lang w:eastAsia="cs-CZ"/>
        </w:rPr>
      </w:pPr>
      <w:r w:rsidRPr="00A007CA">
        <w:rPr>
          <w:lang w:eastAsia="cs-CZ"/>
        </w:rPr>
        <w:t xml:space="preserve">Není v budově VB patrné. </w:t>
      </w:r>
    </w:p>
    <w:p w:rsidR="00A007CA" w:rsidRDefault="00A007CA">
      <w:pPr>
        <w:spacing w:line="240" w:lineRule="auto"/>
        <w:rPr>
          <w:lang w:eastAsia="cs-CZ"/>
        </w:rPr>
      </w:pPr>
      <w:r>
        <w:rPr>
          <w:lang w:eastAsia="cs-CZ"/>
        </w:rPr>
        <w:br w:type="page"/>
      </w:r>
    </w:p>
    <w:p w:rsidR="000630CD" w:rsidRPr="00A007CA" w:rsidRDefault="000630CD" w:rsidP="00A007CA">
      <w:pPr>
        <w:pStyle w:val="Nadpis2"/>
        <w:rPr>
          <w:lang w:eastAsia="cs-CZ"/>
        </w:rPr>
      </w:pPr>
      <w:bookmarkStart w:id="100" w:name="_Toc40882926"/>
      <w:bookmarkStart w:id="101" w:name="_Toc103671552"/>
      <w:r w:rsidRPr="00A007CA">
        <w:rPr>
          <w:lang w:eastAsia="cs-CZ"/>
        </w:rPr>
        <w:t>Navrhované řešení</w:t>
      </w:r>
      <w:bookmarkEnd w:id="100"/>
      <w:bookmarkEnd w:id="101"/>
    </w:p>
    <w:p w:rsidR="000630CD" w:rsidRPr="00A007CA" w:rsidRDefault="00BA0355" w:rsidP="000630CD">
      <w:r w:rsidRPr="00A007CA">
        <w:rPr>
          <w:lang w:eastAsia="cs-CZ"/>
        </w:rPr>
        <w:t>Systém bude</w:t>
      </w:r>
      <w:r w:rsidR="000630CD" w:rsidRPr="00A007CA">
        <w:rPr>
          <w:lang w:eastAsia="cs-CZ"/>
        </w:rPr>
        <w:t xml:space="preserve"> navržen tak, aby cestujícím zprostředkoval základní orientaci v prostoru a čase nezávisle na jejich zdravotní indispozici. </w:t>
      </w:r>
      <w:r w:rsidR="000630CD" w:rsidRPr="00A007CA">
        <w:t>Požadavky vyhlášky č. 398/2009 Sb., o obecných technických požadavcích zabezpečujících bezbariérové užívání staveb osobami s omezenou schopností pohybu a orientace, jsou v</w:t>
      </w:r>
      <w:r w:rsidRPr="00A007CA">
        <w:t> stávajícím stavu</w:t>
      </w:r>
      <w:r w:rsidR="000630CD" w:rsidRPr="00A007CA">
        <w:t xml:space="preserve"> zohledněny. </w:t>
      </w:r>
    </w:p>
    <w:p w:rsidR="000630CD" w:rsidRPr="00A007CA" w:rsidRDefault="000630CD" w:rsidP="00A007CA">
      <w:pPr>
        <w:pStyle w:val="Nadpis3"/>
      </w:pPr>
      <w:bookmarkStart w:id="102" w:name="_Toc40882927"/>
      <w:bookmarkStart w:id="103" w:name="_Toc103671553"/>
      <w:r w:rsidRPr="00A007CA">
        <w:t>Rozhlasové zařízení</w:t>
      </w:r>
      <w:bookmarkEnd w:id="102"/>
      <w:bookmarkEnd w:id="103"/>
    </w:p>
    <w:p w:rsidR="000630CD" w:rsidRPr="00A007CA" w:rsidRDefault="00BA0355" w:rsidP="000630CD">
      <w:pPr>
        <w:rPr>
          <w:lang w:eastAsia="cs-CZ"/>
        </w:rPr>
      </w:pPr>
      <w:r w:rsidRPr="00A007CA">
        <w:rPr>
          <w:lang w:eastAsia="cs-CZ"/>
        </w:rPr>
        <w:t>Bez zásahu.</w:t>
      </w:r>
    </w:p>
    <w:p w:rsidR="000630CD" w:rsidRPr="00A007CA" w:rsidRDefault="000630CD" w:rsidP="00A007CA">
      <w:pPr>
        <w:pStyle w:val="Nadpis3"/>
      </w:pPr>
      <w:bookmarkStart w:id="104" w:name="_Toc40882928"/>
      <w:bookmarkStart w:id="105" w:name="_Toc103671554"/>
      <w:bookmarkStart w:id="106" w:name="_Toc14093893"/>
      <w:r w:rsidRPr="00A007CA">
        <w:t>Elektronický informační systém</w:t>
      </w:r>
      <w:bookmarkEnd w:id="104"/>
      <w:bookmarkEnd w:id="105"/>
    </w:p>
    <w:bookmarkEnd w:id="106"/>
    <w:p w:rsidR="000630CD" w:rsidRPr="00A007CA" w:rsidRDefault="00BA0355" w:rsidP="00BA0355">
      <w:pPr>
        <w:rPr>
          <w:lang w:eastAsia="cs-CZ"/>
        </w:rPr>
      </w:pPr>
      <w:r w:rsidRPr="00A007CA">
        <w:rPr>
          <w:lang w:eastAsia="cs-CZ"/>
        </w:rPr>
        <w:t>Bez zásahu.</w:t>
      </w:r>
    </w:p>
    <w:p w:rsidR="000630CD" w:rsidRPr="00A007CA" w:rsidRDefault="000630CD" w:rsidP="00A007CA">
      <w:pPr>
        <w:pStyle w:val="Nadpis3"/>
      </w:pPr>
      <w:bookmarkStart w:id="107" w:name="_Toc40882929"/>
      <w:bookmarkStart w:id="108" w:name="_Toc103671555"/>
      <w:r w:rsidRPr="00A007CA">
        <w:t>Hodiny</w:t>
      </w:r>
      <w:bookmarkEnd w:id="107"/>
      <w:bookmarkEnd w:id="108"/>
    </w:p>
    <w:p w:rsidR="000630CD" w:rsidRPr="00A007CA" w:rsidRDefault="00BA0355" w:rsidP="000630CD">
      <w:pPr>
        <w:rPr>
          <w:lang w:eastAsia="cs-CZ"/>
        </w:rPr>
      </w:pPr>
      <w:r w:rsidRPr="00A007CA">
        <w:rPr>
          <w:lang w:eastAsia="cs-CZ"/>
        </w:rPr>
        <w:t>Bez zásahu.</w:t>
      </w:r>
    </w:p>
    <w:p w:rsidR="000630CD" w:rsidRPr="00A007CA" w:rsidRDefault="000630CD" w:rsidP="00A007CA">
      <w:pPr>
        <w:pStyle w:val="Nadpis3"/>
      </w:pPr>
      <w:bookmarkStart w:id="109" w:name="_Toc40882930"/>
      <w:bookmarkStart w:id="110" w:name="_Toc103671556"/>
      <w:r w:rsidRPr="00A007CA">
        <w:t>Orientační hlasový majáček (OHM)</w:t>
      </w:r>
      <w:bookmarkEnd w:id="109"/>
      <w:bookmarkEnd w:id="110"/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t xml:space="preserve">OHM – orientační hlasový majáček. Jedná se o zařízení pro zrakově postižené cestující. Majáčky budou obsahovat základní povel a rozšířenou frázi, což cestujícím se zrakovým postižením usnadní orientaci v prostoru. Použité výrobky musí být v souladu s NV č. 163/2002 Sb. a TN TZÚS </w:t>
      </w:r>
      <w:proofErr w:type="gramStart"/>
      <w:r w:rsidRPr="00A007CA">
        <w:rPr>
          <w:lang w:eastAsia="cs-CZ"/>
        </w:rPr>
        <w:t>12.02.07</w:t>
      </w:r>
      <w:proofErr w:type="gramEnd"/>
      <w:r w:rsidRPr="00A007CA">
        <w:rPr>
          <w:lang w:eastAsia="cs-CZ"/>
        </w:rPr>
        <w:t xml:space="preserve">. Celkem budou instalovány 2ks tohoto zařízení v exteriéru u hlavních vstupů (ve výšce 2,5m, na osu otvoru). </w:t>
      </w:r>
    </w:p>
    <w:p w:rsidR="000630CD" w:rsidRPr="00A007CA" w:rsidRDefault="000630CD" w:rsidP="00A007CA">
      <w:pPr>
        <w:pStyle w:val="Nadpis4"/>
      </w:pPr>
      <w:bookmarkStart w:id="111" w:name="_Toc40882931"/>
      <w:bookmarkStart w:id="112" w:name="_Toc103671557"/>
      <w:r w:rsidRPr="00A007CA">
        <w:t>OHM 1</w:t>
      </w:r>
      <w:bookmarkEnd w:id="111"/>
      <w:bookmarkEnd w:id="112"/>
    </w:p>
    <w:p w:rsidR="000630CD" w:rsidRPr="00A007CA" w:rsidRDefault="000630CD" w:rsidP="000630CD">
      <w:r w:rsidRPr="00A007CA">
        <w:t>Situován při vstupu do VB z prostoru přednádraží.</w:t>
      </w:r>
    </w:p>
    <w:p w:rsidR="000630CD" w:rsidRPr="00A007CA" w:rsidRDefault="000630CD" w:rsidP="009510D5">
      <w:pPr>
        <w:rPr>
          <w:lang w:eastAsia="cs-CZ"/>
        </w:rPr>
      </w:pPr>
      <w:r w:rsidRPr="00A007CA">
        <w:rPr>
          <w:lang w:eastAsia="cs-CZ"/>
        </w:rPr>
        <w:t>V následujícím textu je uveden návrh zvukových frází</w:t>
      </w:r>
      <w:r w:rsidR="009510D5" w:rsidRPr="00A007CA">
        <w:rPr>
          <w:lang w:eastAsia="cs-CZ"/>
        </w:rPr>
        <w:t>, které nutno navrhnout a schválit s O6 a O23</w:t>
      </w:r>
      <w:r w:rsidRPr="00A007CA">
        <w:rPr>
          <w:lang w:eastAsia="cs-CZ"/>
        </w:rPr>
        <w:t xml:space="preserve">. Pokud se tyto informace liší od ustanovení uvedených ve </w:t>
      </w:r>
      <w:proofErr w:type="spellStart"/>
      <w:proofErr w:type="gramStart"/>
      <w:r w:rsidRPr="00A007CA">
        <w:rPr>
          <w:lang w:eastAsia="cs-CZ"/>
        </w:rPr>
        <w:t>vyhl</w:t>
      </w:r>
      <w:proofErr w:type="spellEnd"/>
      <w:r w:rsidRPr="00A007CA">
        <w:rPr>
          <w:lang w:eastAsia="cs-CZ"/>
        </w:rPr>
        <w:t>. :č.</w:t>
      </w:r>
      <w:proofErr w:type="gramEnd"/>
      <w:r w:rsidRPr="00A007CA">
        <w:rPr>
          <w:lang w:eastAsia="cs-CZ"/>
        </w:rPr>
        <w:t xml:space="preserve"> 398/2009 Sb., je třeba provést úpravu  na základě zkušeností SONS a MMR.</w:t>
      </w:r>
    </w:p>
    <w:p w:rsidR="000630CD" w:rsidRPr="00A007CA" w:rsidRDefault="000630CD" w:rsidP="009510D5">
      <w:pPr>
        <w:rPr>
          <w:lang w:eastAsia="cs-CZ"/>
        </w:rPr>
      </w:pPr>
      <w:r w:rsidRPr="00A007CA">
        <w:rPr>
          <w:lang w:eastAsia="cs-CZ"/>
        </w:rPr>
        <w:t>Fráze 1</w:t>
      </w:r>
    </w:p>
    <w:p w:rsidR="000630CD" w:rsidRPr="00A007CA" w:rsidRDefault="000630CD" w:rsidP="00A007CA">
      <w:pPr>
        <w:pStyle w:val="ARS-REVIDOVAT"/>
        <w:rPr>
          <w:rFonts w:ascii="Arial Narrow" w:hAnsi="Arial Narrow"/>
        </w:rPr>
      </w:pPr>
      <w:r w:rsidRPr="00A007CA">
        <w:rPr>
          <w:rFonts w:ascii="Arial Narrow" w:hAnsi="Arial Narrow"/>
        </w:rPr>
        <w:t xml:space="preserve">trylek „IÁ“ :Stanice </w:t>
      </w:r>
      <w:r w:rsidR="009510D5" w:rsidRPr="00A007CA">
        <w:rPr>
          <w:rFonts w:ascii="Arial Narrow" w:hAnsi="Arial Narrow"/>
        </w:rPr>
        <w:t>Jablonné nad Orlicí</w:t>
      </w:r>
      <w:r w:rsidRPr="00A007CA">
        <w:rPr>
          <w:rFonts w:ascii="Arial Narrow" w:hAnsi="Arial Narrow"/>
        </w:rPr>
        <w:t>. V přímém směru</w:t>
      </w:r>
      <w:proofErr w:type="gramStart"/>
      <w:r w:rsidR="009510D5" w:rsidRPr="00A007CA">
        <w:rPr>
          <w:rFonts w:ascii="Arial Narrow" w:hAnsi="Arial Narrow"/>
        </w:rPr>
        <w:t>….</w:t>
      </w:r>
      <w:r w:rsidRPr="00A007CA">
        <w:rPr>
          <w:rFonts w:ascii="Arial Narrow" w:hAnsi="Arial Narrow"/>
        </w:rPr>
        <w:t>.</w:t>
      </w:r>
      <w:proofErr w:type="gramEnd"/>
      <w:r w:rsidRPr="00A007CA">
        <w:rPr>
          <w:rFonts w:ascii="Arial Narrow" w:hAnsi="Arial Narrow"/>
        </w:rPr>
        <w:t xml:space="preserve"> Po levé straně</w:t>
      </w:r>
      <w:r w:rsidR="009510D5" w:rsidRPr="00A007CA">
        <w:rPr>
          <w:rFonts w:ascii="Arial Narrow" w:hAnsi="Arial Narrow"/>
        </w:rPr>
        <w:t>….</w:t>
      </w:r>
      <w:r w:rsidRPr="00A007CA">
        <w:rPr>
          <w:rFonts w:ascii="Arial Narrow" w:hAnsi="Arial Narrow"/>
        </w:rPr>
        <w:t xml:space="preserve">, podél budovy je přístup </w:t>
      </w:r>
      <w:r w:rsidR="009510D5" w:rsidRPr="00A007CA">
        <w:rPr>
          <w:rFonts w:ascii="Arial Narrow" w:hAnsi="Arial Narrow"/>
        </w:rPr>
        <w:t>……</w:t>
      </w:r>
      <w:r w:rsidRPr="00A007CA">
        <w:rPr>
          <w:rFonts w:ascii="Arial Narrow" w:hAnsi="Arial Narrow"/>
        </w:rPr>
        <w:t>.</w:t>
      </w:r>
    </w:p>
    <w:p w:rsidR="000630CD" w:rsidRPr="00A007CA" w:rsidRDefault="000630CD" w:rsidP="00A007CA">
      <w:pPr>
        <w:pStyle w:val="ARS-REVIDOVAT"/>
        <w:rPr>
          <w:rFonts w:ascii="Arial Narrow" w:hAnsi="Arial Narrow"/>
        </w:rPr>
      </w:pPr>
      <w:r w:rsidRPr="00A007CA">
        <w:rPr>
          <w:rFonts w:ascii="Arial Narrow" w:hAnsi="Arial Narrow"/>
        </w:rPr>
        <w:t>Fráze 2</w:t>
      </w:r>
    </w:p>
    <w:p w:rsidR="000630CD" w:rsidRPr="00A007CA" w:rsidRDefault="000630CD" w:rsidP="00A007CA">
      <w:pPr>
        <w:pStyle w:val="ARS-REVIDOVAT"/>
        <w:rPr>
          <w:rFonts w:ascii="Arial Narrow" w:hAnsi="Arial Narrow"/>
        </w:rPr>
      </w:pPr>
      <w:r w:rsidRPr="00A007CA">
        <w:rPr>
          <w:rFonts w:ascii="Arial Narrow" w:hAnsi="Arial Narrow"/>
        </w:rPr>
        <w:t xml:space="preserve">trylek „IÁ“ Podél levé stěny přístup </w:t>
      </w:r>
      <w:proofErr w:type="gramStart"/>
      <w:r w:rsidR="009510D5" w:rsidRPr="00A007CA">
        <w:rPr>
          <w:rFonts w:ascii="Arial Narrow" w:hAnsi="Arial Narrow"/>
        </w:rPr>
        <w:t>….</w:t>
      </w:r>
      <w:r w:rsidRPr="00A007CA">
        <w:rPr>
          <w:rFonts w:ascii="Arial Narrow" w:hAnsi="Arial Narrow"/>
        </w:rPr>
        <w:t>. Podél</w:t>
      </w:r>
      <w:proofErr w:type="gramEnd"/>
      <w:r w:rsidRPr="00A007CA">
        <w:rPr>
          <w:rFonts w:ascii="Arial Narrow" w:hAnsi="Arial Narrow"/>
        </w:rPr>
        <w:t xml:space="preserve"> pravé stěny</w:t>
      </w:r>
      <w:r w:rsidR="009510D5" w:rsidRPr="00A007CA">
        <w:rPr>
          <w:rFonts w:ascii="Arial Narrow" w:hAnsi="Arial Narrow"/>
        </w:rPr>
        <w:t>…..</w:t>
      </w:r>
      <w:r w:rsidRPr="00A007CA">
        <w:rPr>
          <w:rFonts w:ascii="Arial Narrow" w:hAnsi="Arial Narrow"/>
        </w:rPr>
        <w:t xml:space="preserve"> přístup k WC s mincovníkem po levé straně ode dveří. Poplatek </w:t>
      </w:r>
      <w:proofErr w:type="gramStart"/>
      <w:r w:rsidR="009510D5" w:rsidRPr="00A007CA">
        <w:rPr>
          <w:rFonts w:ascii="Arial Narrow" w:hAnsi="Arial Narrow"/>
        </w:rPr>
        <w:t>…..</w:t>
      </w:r>
      <w:r w:rsidRPr="00A007CA">
        <w:rPr>
          <w:rFonts w:ascii="Arial Narrow" w:hAnsi="Arial Narrow"/>
        </w:rPr>
        <w:t>Kč</w:t>
      </w:r>
      <w:proofErr w:type="gramEnd"/>
      <w:r w:rsidRPr="00A007CA">
        <w:rPr>
          <w:rFonts w:ascii="Arial Narrow" w:hAnsi="Arial Narrow"/>
        </w:rPr>
        <w:t>. V přímém směru přístup k nástupištím.</w:t>
      </w:r>
    </w:p>
    <w:p w:rsidR="000630CD" w:rsidRPr="00A007CA" w:rsidRDefault="000630CD" w:rsidP="00A007CA">
      <w:pPr>
        <w:pStyle w:val="Nadpis4"/>
      </w:pPr>
      <w:bookmarkStart w:id="113" w:name="_Toc40882932"/>
      <w:bookmarkStart w:id="114" w:name="_Toc103671558"/>
      <w:r w:rsidRPr="00A007CA">
        <w:t>OHM 2</w:t>
      </w:r>
      <w:bookmarkEnd w:id="113"/>
      <w:bookmarkEnd w:id="114"/>
    </w:p>
    <w:p w:rsidR="000630CD" w:rsidRPr="00A007CA" w:rsidRDefault="000630CD" w:rsidP="000630CD">
      <w:r w:rsidRPr="00A007CA">
        <w:t>Situován při vs</w:t>
      </w:r>
      <w:r w:rsidR="009510D5" w:rsidRPr="00A007CA">
        <w:t>tupu do čekárny VB z krytého přístřešku u nejbližší koleje</w:t>
      </w:r>
      <w:r w:rsidRPr="00A007CA">
        <w:t>.</w:t>
      </w:r>
    </w:p>
    <w:p w:rsidR="000630CD" w:rsidRPr="00A007CA" w:rsidRDefault="000630CD" w:rsidP="00A007CA">
      <w:pPr>
        <w:pStyle w:val="ARS-REVIDOVAT"/>
        <w:rPr>
          <w:rFonts w:ascii="Arial Narrow" w:hAnsi="Arial Narrow"/>
        </w:rPr>
      </w:pPr>
      <w:r w:rsidRPr="00A007CA">
        <w:rPr>
          <w:rFonts w:ascii="Arial Narrow" w:hAnsi="Arial Narrow"/>
        </w:rPr>
        <w:t xml:space="preserve">V následujícím textu je uveden návrh zvukových frází. Pokud se tyto informace liší od ustanovení uvedených ve </w:t>
      </w:r>
      <w:proofErr w:type="spellStart"/>
      <w:proofErr w:type="gramStart"/>
      <w:r w:rsidRPr="00A007CA">
        <w:rPr>
          <w:rFonts w:ascii="Arial Narrow" w:hAnsi="Arial Narrow"/>
        </w:rPr>
        <w:t>vyhl</w:t>
      </w:r>
      <w:proofErr w:type="spellEnd"/>
      <w:r w:rsidRPr="00A007CA">
        <w:rPr>
          <w:rFonts w:ascii="Arial Narrow" w:hAnsi="Arial Narrow"/>
        </w:rPr>
        <w:t>. :č.</w:t>
      </w:r>
      <w:proofErr w:type="gramEnd"/>
      <w:r w:rsidRPr="00A007CA">
        <w:rPr>
          <w:rFonts w:ascii="Arial Narrow" w:hAnsi="Arial Narrow"/>
        </w:rPr>
        <w:t xml:space="preserve"> 398/2009 Sb., je třeba provést úpravu na základě zkušeností SONS a MMR.</w:t>
      </w:r>
    </w:p>
    <w:p w:rsidR="000630CD" w:rsidRPr="00A007CA" w:rsidRDefault="000630CD" w:rsidP="00A007CA">
      <w:pPr>
        <w:pStyle w:val="ARS-REVIDOVAT"/>
        <w:rPr>
          <w:rFonts w:ascii="Arial Narrow" w:hAnsi="Arial Narrow"/>
        </w:rPr>
      </w:pPr>
      <w:r w:rsidRPr="00A007CA">
        <w:rPr>
          <w:rFonts w:ascii="Arial Narrow" w:hAnsi="Arial Narrow"/>
        </w:rPr>
        <w:t>Fráze 1</w:t>
      </w:r>
    </w:p>
    <w:p w:rsidR="000630CD" w:rsidRPr="00A007CA" w:rsidRDefault="000630CD" w:rsidP="00A007CA">
      <w:pPr>
        <w:pStyle w:val="ARS-REVIDOVAT"/>
        <w:rPr>
          <w:rFonts w:ascii="Arial Narrow" w:hAnsi="Arial Narrow"/>
          <w:i/>
        </w:rPr>
      </w:pPr>
      <w:r w:rsidRPr="00A007CA">
        <w:rPr>
          <w:rFonts w:ascii="Arial Narrow" w:hAnsi="Arial Narrow"/>
          <w:i/>
        </w:rPr>
        <w:t>trylek „IÁ“ :</w:t>
      </w:r>
      <w:r w:rsidRPr="00A007CA">
        <w:rPr>
          <w:rFonts w:ascii="Arial Narrow" w:hAnsi="Arial Narrow"/>
        </w:rPr>
        <w:t xml:space="preserve"> </w:t>
      </w:r>
      <w:r w:rsidRPr="00A007CA">
        <w:rPr>
          <w:rFonts w:ascii="Arial Narrow" w:hAnsi="Arial Narrow"/>
          <w:i/>
        </w:rPr>
        <w:t xml:space="preserve">Vstup </w:t>
      </w:r>
      <w:proofErr w:type="gramStart"/>
      <w:r w:rsidRPr="00A007CA">
        <w:rPr>
          <w:rFonts w:ascii="Arial Narrow" w:hAnsi="Arial Narrow"/>
          <w:i/>
        </w:rPr>
        <w:t>do</w:t>
      </w:r>
      <w:proofErr w:type="gramEnd"/>
      <w:r w:rsidRPr="00A007CA">
        <w:rPr>
          <w:rFonts w:ascii="Arial Narrow" w:hAnsi="Arial Narrow"/>
          <w:i/>
        </w:rPr>
        <w:t xml:space="preserve"> </w:t>
      </w:r>
      <w:r w:rsidR="009510D5" w:rsidRPr="00A007CA">
        <w:rPr>
          <w:rFonts w:ascii="Arial Narrow" w:hAnsi="Arial Narrow"/>
          <w:i/>
        </w:rPr>
        <w:t>…</w:t>
      </w:r>
      <w:r w:rsidRPr="00A007CA">
        <w:rPr>
          <w:rFonts w:ascii="Arial Narrow" w:hAnsi="Arial Narrow"/>
          <w:i/>
        </w:rPr>
        <w:t>.</w:t>
      </w:r>
    </w:p>
    <w:p w:rsidR="000630CD" w:rsidRPr="00A007CA" w:rsidRDefault="000630CD" w:rsidP="00A007CA">
      <w:pPr>
        <w:pStyle w:val="ARS-REVIDOVAT"/>
        <w:rPr>
          <w:rFonts w:ascii="Arial Narrow" w:hAnsi="Arial Narrow"/>
        </w:rPr>
      </w:pPr>
      <w:r w:rsidRPr="00A007CA">
        <w:rPr>
          <w:rFonts w:ascii="Arial Narrow" w:hAnsi="Arial Narrow"/>
          <w:i/>
        </w:rPr>
        <w:t>Fráze 2</w:t>
      </w:r>
    </w:p>
    <w:p w:rsidR="000630CD" w:rsidRPr="00A007CA" w:rsidRDefault="000630CD" w:rsidP="00A007CA">
      <w:pPr>
        <w:pStyle w:val="ARS-REVIDOVAT"/>
        <w:rPr>
          <w:rFonts w:ascii="Arial Narrow" w:hAnsi="Arial Narrow"/>
          <w:i/>
        </w:rPr>
      </w:pPr>
      <w:r w:rsidRPr="00A007CA">
        <w:rPr>
          <w:rFonts w:ascii="Arial Narrow" w:hAnsi="Arial Narrow"/>
          <w:i/>
        </w:rPr>
        <w:t xml:space="preserve">trylek „IÁ“ :V přímém směru </w:t>
      </w:r>
      <w:proofErr w:type="gramStart"/>
      <w:r w:rsidR="009510D5" w:rsidRPr="00A007CA">
        <w:rPr>
          <w:rFonts w:ascii="Arial Narrow" w:hAnsi="Arial Narrow"/>
          <w:i/>
        </w:rPr>
        <w:t>….</w:t>
      </w:r>
      <w:r w:rsidRPr="00A007CA">
        <w:rPr>
          <w:rFonts w:ascii="Arial Narrow" w:hAnsi="Arial Narrow"/>
          <w:i/>
        </w:rPr>
        <w:t>.</w:t>
      </w:r>
      <w:proofErr w:type="gramEnd"/>
    </w:p>
    <w:p w:rsidR="000630CD" w:rsidRPr="00A007CA" w:rsidRDefault="000630CD" w:rsidP="00A007CA">
      <w:pPr>
        <w:pStyle w:val="Nadpis3"/>
      </w:pPr>
      <w:bookmarkStart w:id="115" w:name="_Toc40882933"/>
      <w:bookmarkStart w:id="116" w:name="_Toc103671559"/>
      <w:r w:rsidRPr="00A007CA">
        <w:t>Nápisy názvů železničních stanic</w:t>
      </w:r>
      <w:bookmarkEnd w:id="115"/>
      <w:bookmarkEnd w:id="116"/>
    </w:p>
    <w:p w:rsidR="000630CD" w:rsidRPr="00A007CA" w:rsidRDefault="000630CD" w:rsidP="000630CD">
      <w:r w:rsidRPr="00A007CA">
        <w:t>Návrh nových nápisů v provedení dle TNŽ 73 6390</w:t>
      </w:r>
      <w:r w:rsidR="009510D5" w:rsidRPr="00A007CA">
        <w:t xml:space="preserve">, </w:t>
      </w:r>
      <w:r w:rsidR="009510D5" w:rsidRPr="00A007CA">
        <w:rPr>
          <w:lang w:eastAsia="cs-CZ"/>
        </w:rPr>
        <w:t>které nutno navrhnout a schválit s O6 a O23</w:t>
      </w:r>
      <w:r w:rsidRPr="00A007CA">
        <w:t xml:space="preserve">. Jedná se o </w:t>
      </w:r>
      <w:r w:rsidR="009510D5" w:rsidRPr="00A007CA">
        <w:t>4</w:t>
      </w:r>
      <w:r w:rsidRPr="00A007CA">
        <w:t xml:space="preserve">ks, </w:t>
      </w:r>
      <w:r w:rsidR="009510D5" w:rsidRPr="00A007CA">
        <w:t xml:space="preserve">tabulí názvu a směru trati. </w:t>
      </w:r>
      <w:r w:rsidRPr="00A007CA">
        <w:t xml:space="preserve">Poloha a počet dle stávajících. </w:t>
      </w:r>
    </w:p>
    <w:p w:rsidR="000630CD" w:rsidRPr="00A007CA" w:rsidRDefault="000630CD" w:rsidP="000630CD">
      <w:r w:rsidRPr="00A007CA">
        <w:t>Směrem ke kolejím je předpoklad užití stávající podpůrné ocelové kce, která bude ukotvena na kci střechy krytého přístřešku.</w:t>
      </w:r>
    </w:p>
    <w:p w:rsidR="000630CD" w:rsidRPr="00A007CA" w:rsidRDefault="000630CD" w:rsidP="000630CD">
      <w:r w:rsidRPr="00A007CA">
        <w:t>Dvě další t</w:t>
      </w:r>
      <w:r w:rsidR="009510D5" w:rsidRPr="00A007CA">
        <w:t>abule budou umístěny na fasádu</w:t>
      </w:r>
      <w:r w:rsidRPr="00A007CA">
        <w:t>, budou kotveny za užití pomocných úhelníků, které budou kotveny k fasádě pomocí kotev.</w:t>
      </w:r>
    </w:p>
    <w:p w:rsidR="000630CD" w:rsidRPr="00A007CA" w:rsidRDefault="000630CD" w:rsidP="009510D5">
      <w:pPr>
        <w:rPr>
          <w:lang w:eastAsia="cs-CZ"/>
        </w:rPr>
      </w:pPr>
      <w:r w:rsidRPr="00A007CA">
        <w:rPr>
          <w:lang w:eastAsia="cs-CZ"/>
        </w:rPr>
        <w:t>U názvu směrem do ulice, bude užit piktogram mašinky.</w:t>
      </w:r>
    </w:p>
    <w:p w:rsidR="000630CD" w:rsidRPr="00A007CA" w:rsidRDefault="000630CD" w:rsidP="00A007CA">
      <w:pPr>
        <w:pStyle w:val="Nadpis3"/>
      </w:pPr>
      <w:bookmarkStart w:id="117" w:name="_Toc40882934"/>
      <w:bookmarkStart w:id="118" w:name="_Toc103671560"/>
      <w:r w:rsidRPr="00A007CA">
        <w:t>Informační tabule, cílové tabule</w:t>
      </w:r>
      <w:bookmarkEnd w:id="117"/>
      <w:bookmarkEnd w:id="118"/>
    </w:p>
    <w:p w:rsidR="000630CD" w:rsidRPr="00A007CA" w:rsidRDefault="000630CD" w:rsidP="000630CD">
      <w:r w:rsidRPr="00A007CA">
        <w:t xml:space="preserve">Budou zřízeny nově pro interiér a fasádu VB </w:t>
      </w:r>
      <w:r w:rsidR="009510D5" w:rsidRPr="00A007CA">
        <w:t xml:space="preserve">v provedení dle manuálu SM 118, </w:t>
      </w:r>
      <w:r w:rsidR="009510D5" w:rsidRPr="00A007CA">
        <w:rPr>
          <w:lang w:eastAsia="cs-CZ"/>
        </w:rPr>
        <w:t>nutno navrhnout a schválit s O6 a O23</w:t>
      </w:r>
      <w:r w:rsidR="009510D5" w:rsidRPr="00A007CA">
        <w:t>.</w:t>
      </w:r>
    </w:p>
    <w:p w:rsidR="000630CD" w:rsidRPr="00A007CA" w:rsidRDefault="000630CD" w:rsidP="009510D5">
      <w:pPr>
        <w:rPr>
          <w:lang w:eastAsia="cs-CZ"/>
        </w:rPr>
      </w:pPr>
      <w:r w:rsidRPr="00A007CA">
        <w:rPr>
          <w:lang w:eastAsia="cs-CZ"/>
        </w:rPr>
        <w:t xml:space="preserve">Informační tabule budou pouze jednořádkové, jejich umístění bude před vstupem z přednádraží, před vstupem do VB z nástupiště (v nadsvětlíku dveří). </w:t>
      </w:r>
    </w:p>
    <w:p w:rsidR="000630CD" w:rsidRPr="00A007CA" w:rsidRDefault="000630CD" w:rsidP="009510D5">
      <w:pPr>
        <w:rPr>
          <w:i/>
          <w:lang w:eastAsia="cs-CZ"/>
        </w:rPr>
      </w:pPr>
    </w:p>
    <w:p w:rsidR="000630CD" w:rsidRPr="00A007CA" w:rsidRDefault="000630CD" w:rsidP="009510D5">
      <w:pPr>
        <w:rPr>
          <w:lang w:eastAsia="cs-CZ"/>
        </w:rPr>
      </w:pPr>
      <w:r w:rsidRPr="00A007CA">
        <w:rPr>
          <w:lang w:eastAsia="cs-CZ"/>
        </w:rPr>
        <w:t>Cílové tabule, piktogramy budou plastové a budou lepeny na dveře, či stěnu. Jedná se označení WC, WC OSSOP, přebalovací pult, označení poklade, informací a označení indukční smyčky pro nedoslýchavé.</w:t>
      </w:r>
    </w:p>
    <w:p w:rsidR="000630CD" w:rsidRPr="00A007CA" w:rsidRDefault="000630CD" w:rsidP="009510D5">
      <w:pPr>
        <w:rPr>
          <w:lang w:eastAsia="cs-CZ"/>
        </w:rPr>
      </w:pPr>
    </w:p>
    <w:p w:rsidR="000630CD" w:rsidRPr="00A007CA" w:rsidRDefault="000630CD" w:rsidP="009510D5">
      <w:pPr>
        <w:rPr>
          <w:lang w:eastAsia="cs-CZ"/>
        </w:rPr>
      </w:pPr>
      <w:r w:rsidRPr="00A007CA">
        <w:rPr>
          <w:lang w:eastAsia="cs-CZ"/>
        </w:rPr>
        <w:t xml:space="preserve">Vše dle Směrnice SŽDC </w:t>
      </w:r>
      <w:proofErr w:type="gramStart"/>
      <w:r w:rsidRPr="00A007CA">
        <w:rPr>
          <w:lang w:eastAsia="cs-CZ"/>
        </w:rPr>
        <w:t>č.118</w:t>
      </w:r>
      <w:proofErr w:type="gramEnd"/>
      <w:r w:rsidRPr="00A007CA">
        <w:rPr>
          <w:lang w:eastAsia="cs-CZ"/>
        </w:rPr>
        <w:t xml:space="preserve"> a navazující Grafický manuál jednotného orientačního a informačního systému.</w:t>
      </w:r>
    </w:p>
    <w:p w:rsidR="000630CD" w:rsidRPr="00A007CA" w:rsidRDefault="000630CD" w:rsidP="009510D5"/>
    <w:p w:rsidR="000630CD" w:rsidRPr="00A007CA" w:rsidRDefault="000630CD" w:rsidP="009510D5">
      <w:pPr>
        <w:rPr>
          <w:rFonts w:eastAsia="Times New Roman" w:cs="Arial Narrow"/>
          <w:szCs w:val="24"/>
          <w:lang w:eastAsia="cs-CZ"/>
        </w:rPr>
      </w:pPr>
      <w:r w:rsidRPr="00A007CA">
        <w:rPr>
          <w:rFonts w:eastAsia="Times New Roman" w:cs="Arial Narrow"/>
          <w:szCs w:val="24"/>
          <w:lang w:eastAsia="cs-CZ"/>
        </w:rPr>
        <w:t xml:space="preserve">Textová označení nástupišť a označení mimo VB </w:t>
      </w:r>
      <w:r w:rsidR="009510D5" w:rsidRPr="00A007CA">
        <w:rPr>
          <w:rFonts w:eastAsia="Times New Roman" w:cs="Arial Narrow"/>
          <w:szCs w:val="24"/>
          <w:lang w:eastAsia="cs-CZ"/>
        </w:rPr>
        <w:t>navrhujeme</w:t>
      </w:r>
      <w:r w:rsidRPr="00A007CA">
        <w:rPr>
          <w:rFonts w:eastAsia="Times New Roman" w:cs="Arial Narrow"/>
          <w:szCs w:val="24"/>
          <w:lang w:eastAsia="cs-CZ"/>
        </w:rPr>
        <w:t xml:space="preserve"> </w:t>
      </w:r>
      <w:r w:rsidR="009510D5" w:rsidRPr="00A007CA">
        <w:rPr>
          <w:rFonts w:eastAsia="Times New Roman" w:cs="Arial Narrow"/>
          <w:szCs w:val="24"/>
          <w:lang w:eastAsia="cs-CZ"/>
        </w:rPr>
        <w:t>ponechat</w:t>
      </w:r>
      <w:r w:rsidRPr="00A007CA">
        <w:rPr>
          <w:rFonts w:eastAsia="Times New Roman" w:cs="Arial Narrow"/>
          <w:szCs w:val="24"/>
          <w:lang w:eastAsia="cs-CZ"/>
        </w:rPr>
        <w:t xml:space="preserve"> stávající, jelikož dojde k úprav</w:t>
      </w:r>
      <w:r w:rsidR="009510D5" w:rsidRPr="00A007CA">
        <w:rPr>
          <w:rFonts w:eastAsia="Times New Roman" w:cs="Arial Narrow"/>
          <w:szCs w:val="24"/>
          <w:lang w:eastAsia="cs-CZ"/>
        </w:rPr>
        <w:t>ě celého OS v </w:t>
      </w:r>
      <w:proofErr w:type="spellStart"/>
      <w:r w:rsidR="009510D5" w:rsidRPr="00A007CA">
        <w:rPr>
          <w:rFonts w:eastAsia="Times New Roman" w:cs="Arial Narrow"/>
          <w:szCs w:val="24"/>
          <w:lang w:eastAsia="cs-CZ"/>
        </w:rPr>
        <w:t>žst</w:t>
      </w:r>
      <w:proofErr w:type="spellEnd"/>
      <w:r w:rsidR="009510D5" w:rsidRPr="00A007CA">
        <w:rPr>
          <w:rFonts w:eastAsia="Times New Roman" w:cs="Arial Narrow"/>
          <w:szCs w:val="24"/>
          <w:lang w:eastAsia="cs-CZ"/>
        </w:rPr>
        <w:t>. do roku 2024 (nutno projednat s O23 a O14).</w:t>
      </w:r>
    </w:p>
    <w:p w:rsidR="000630CD" w:rsidRPr="00A007CA" w:rsidRDefault="000630CD" w:rsidP="00A007CA">
      <w:pPr>
        <w:pStyle w:val="Nadpis3"/>
      </w:pPr>
      <w:bookmarkStart w:id="119" w:name="_Toc40882935"/>
      <w:bookmarkStart w:id="120" w:name="_Toc103671561"/>
      <w:r w:rsidRPr="00A007CA">
        <w:t>Hmatné štítky</w:t>
      </w:r>
      <w:bookmarkEnd w:id="119"/>
      <w:bookmarkEnd w:id="120"/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t xml:space="preserve">Jedná se o hmatové štítky pro zrakově postižené osoby. </w:t>
      </w:r>
    </w:p>
    <w:p w:rsidR="000630CD" w:rsidRPr="00A007CA" w:rsidRDefault="000630CD" w:rsidP="009510D5">
      <w:pPr>
        <w:rPr>
          <w:lang w:eastAsia="cs-CZ"/>
        </w:rPr>
      </w:pPr>
      <w:r w:rsidRPr="00A007CA">
        <w:rPr>
          <w:lang w:eastAsia="cs-CZ"/>
        </w:rPr>
        <w:t>4 štítky budou instalovány v interiéru u vstupů na WC a to 200mm nad klikou z vnější strany vstupních dveří.</w:t>
      </w:r>
    </w:p>
    <w:p w:rsidR="000630CD" w:rsidRPr="00A007CA" w:rsidRDefault="000630CD" w:rsidP="009510D5">
      <w:pPr>
        <w:rPr>
          <w:lang w:eastAsia="cs-CZ"/>
        </w:rPr>
      </w:pPr>
      <w:r w:rsidRPr="00A007CA">
        <w:rPr>
          <w:lang w:eastAsia="cs-CZ"/>
        </w:rPr>
        <w:t xml:space="preserve">Vše dle Směrnice SŽDC </w:t>
      </w:r>
      <w:proofErr w:type="gramStart"/>
      <w:r w:rsidRPr="00A007CA">
        <w:rPr>
          <w:lang w:eastAsia="cs-CZ"/>
        </w:rPr>
        <w:t>č.118</w:t>
      </w:r>
      <w:proofErr w:type="gramEnd"/>
      <w:r w:rsidRPr="00A007CA">
        <w:rPr>
          <w:lang w:eastAsia="cs-CZ"/>
        </w:rPr>
        <w:t xml:space="preserve"> a navazující Grafický manuál jednotného orientačního a informačního systému.</w:t>
      </w:r>
      <w:r w:rsidR="009510D5" w:rsidRPr="00A007CA">
        <w:rPr>
          <w:lang w:eastAsia="cs-CZ"/>
        </w:rPr>
        <w:t xml:space="preserve"> Nutno navrhnout a schválit s O6 a O23</w:t>
      </w:r>
      <w:r w:rsidR="009510D5" w:rsidRPr="00A007CA">
        <w:t>.</w:t>
      </w:r>
    </w:p>
    <w:p w:rsidR="000630CD" w:rsidRPr="00A007CA" w:rsidRDefault="000630CD" w:rsidP="00A007CA">
      <w:pPr>
        <w:pStyle w:val="Nadpis3"/>
      </w:pPr>
      <w:bookmarkStart w:id="121" w:name="_Toc40882936"/>
      <w:bookmarkStart w:id="122" w:name="_Toc103671562"/>
      <w:r w:rsidRPr="00A007CA">
        <w:t>Informační stojan s hlasovým výstupem</w:t>
      </w:r>
      <w:bookmarkEnd w:id="121"/>
      <w:bookmarkEnd w:id="122"/>
    </w:p>
    <w:p w:rsidR="000630CD" w:rsidRPr="00A007CA" w:rsidRDefault="000630CD" w:rsidP="00A007CA">
      <w:pPr>
        <w:rPr>
          <w:lang w:eastAsia="cs-CZ"/>
        </w:rPr>
      </w:pPr>
      <w:r w:rsidRPr="00A007CA">
        <w:rPr>
          <w:lang w:eastAsia="cs-CZ"/>
        </w:rPr>
        <w:t xml:space="preserve">Jedná se o zařízení, které podává informace o příjezdech a odjezdech vlaků i v akustické podobě. 1x stisk červeného tlačítka zoom a vysoký kontrast textu pro slabozraké. 3x stisk červeného tlačítka čtecí režim pro nevidomé. </w:t>
      </w:r>
    </w:p>
    <w:p w:rsidR="000630CD" w:rsidRPr="00A007CA" w:rsidRDefault="000630CD" w:rsidP="00A007CA">
      <w:pPr>
        <w:rPr>
          <w:rFonts w:eastAsia="Times New Roman" w:cs="Arial Narrow"/>
          <w:szCs w:val="24"/>
          <w:lang w:eastAsia="cs-CZ"/>
        </w:rPr>
      </w:pPr>
      <w:r w:rsidRPr="00A007CA">
        <w:rPr>
          <w:rFonts w:eastAsia="Times New Roman" w:cs="Arial Narrow"/>
          <w:szCs w:val="24"/>
          <w:lang w:eastAsia="cs-CZ"/>
        </w:rPr>
        <w:t xml:space="preserve">Stojany </w:t>
      </w:r>
      <w:r w:rsidR="00A007CA" w:rsidRPr="00A007CA">
        <w:rPr>
          <w:rFonts w:eastAsia="Times New Roman" w:cs="Arial Narrow"/>
          <w:szCs w:val="24"/>
          <w:lang w:eastAsia="cs-CZ"/>
        </w:rPr>
        <w:t>navrhujeme neinstalovat (zjistit na</w:t>
      </w:r>
      <w:r w:rsidRPr="00A007CA">
        <w:rPr>
          <w:rFonts w:eastAsia="Times New Roman" w:cs="Arial Narrow"/>
          <w:szCs w:val="24"/>
          <w:lang w:eastAsia="cs-CZ"/>
        </w:rPr>
        <w:t xml:space="preserve"> O23 </w:t>
      </w:r>
      <w:r w:rsidR="00A007CA" w:rsidRPr="00A007CA">
        <w:rPr>
          <w:rFonts w:eastAsia="Times New Roman" w:cs="Arial Narrow"/>
          <w:szCs w:val="24"/>
          <w:lang w:eastAsia="cs-CZ"/>
        </w:rPr>
        <w:t xml:space="preserve">zda jsou </w:t>
      </w:r>
      <w:r w:rsidRPr="00A007CA">
        <w:rPr>
          <w:rFonts w:eastAsia="Times New Roman" w:cs="Arial Narrow"/>
          <w:szCs w:val="24"/>
          <w:lang w:eastAsia="cs-CZ"/>
        </w:rPr>
        <w:t>požadovány</w:t>
      </w:r>
      <w:r w:rsidR="00A007CA" w:rsidRPr="00A007CA">
        <w:rPr>
          <w:rFonts w:eastAsia="Times New Roman" w:cs="Arial Narrow"/>
          <w:szCs w:val="24"/>
          <w:lang w:eastAsia="cs-CZ"/>
        </w:rPr>
        <w:t>)</w:t>
      </w:r>
      <w:r w:rsidRPr="00A007CA">
        <w:rPr>
          <w:rFonts w:eastAsia="Times New Roman" w:cs="Arial Narrow"/>
          <w:szCs w:val="24"/>
          <w:lang w:eastAsia="cs-CZ"/>
        </w:rPr>
        <w:t>.</w:t>
      </w:r>
    </w:p>
    <w:p w:rsidR="000630CD" w:rsidRPr="00A007CA" w:rsidRDefault="000630CD" w:rsidP="00A007CA">
      <w:pPr>
        <w:pStyle w:val="Nadpis3"/>
      </w:pPr>
      <w:bookmarkStart w:id="123" w:name="_Toc40882937"/>
      <w:bookmarkStart w:id="124" w:name="_Toc103671563"/>
      <w:r w:rsidRPr="00A007CA">
        <w:t>Stojany na informace</w:t>
      </w:r>
      <w:bookmarkEnd w:id="123"/>
      <w:bookmarkEnd w:id="124"/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t xml:space="preserve">Bude se jednat o stojany na letáky a brožury dopravců. </w:t>
      </w:r>
      <w:r w:rsidR="00A007CA" w:rsidRPr="00A007CA">
        <w:rPr>
          <w:lang w:eastAsia="cs-CZ"/>
        </w:rPr>
        <w:t>Ponechat stávající</w:t>
      </w:r>
      <w:r w:rsidRPr="00A007CA">
        <w:rPr>
          <w:lang w:eastAsia="cs-CZ"/>
        </w:rPr>
        <w:t>.</w:t>
      </w:r>
    </w:p>
    <w:p w:rsidR="000630CD" w:rsidRPr="00A007CA" w:rsidRDefault="000630CD" w:rsidP="00A007CA">
      <w:pPr>
        <w:pStyle w:val="Nadpis3"/>
      </w:pPr>
      <w:bookmarkStart w:id="125" w:name="_Toc40882938"/>
      <w:bookmarkStart w:id="126" w:name="_Toc103671564"/>
      <w:r w:rsidRPr="00A007CA">
        <w:t>Signalizační pás</w:t>
      </w:r>
      <w:bookmarkEnd w:id="125"/>
      <w:bookmarkEnd w:id="126"/>
    </w:p>
    <w:p w:rsidR="000630CD" w:rsidRPr="00A007CA" w:rsidRDefault="000630CD" w:rsidP="000630CD">
      <w:pPr>
        <w:rPr>
          <w:lang w:eastAsia="cs-CZ"/>
        </w:rPr>
      </w:pPr>
      <w:r w:rsidRPr="00A007CA">
        <w:rPr>
          <w:lang w:eastAsia="cs-CZ"/>
        </w:rPr>
        <w:t>Vodicí linie zachovány.</w:t>
      </w:r>
      <w:r w:rsidR="00A007CA" w:rsidRPr="00A007CA">
        <w:rPr>
          <w:lang w:eastAsia="cs-CZ"/>
        </w:rPr>
        <w:t xml:space="preserve"> </w:t>
      </w:r>
    </w:p>
    <w:p w:rsidR="000630CD" w:rsidRPr="00A007CA" w:rsidRDefault="000630CD" w:rsidP="00A007CA">
      <w:pPr>
        <w:pStyle w:val="Nadpis3"/>
      </w:pPr>
      <w:bookmarkStart w:id="127" w:name="_Toc40882939"/>
      <w:bookmarkStart w:id="128" w:name="_Toc103671565"/>
      <w:r w:rsidRPr="00A007CA">
        <w:t>Nouzové osvětlení</w:t>
      </w:r>
      <w:bookmarkEnd w:id="127"/>
      <w:bookmarkEnd w:id="128"/>
    </w:p>
    <w:p w:rsidR="000630CD" w:rsidRPr="00A007CA" w:rsidRDefault="00A007CA" w:rsidP="000630CD">
      <w:pPr>
        <w:rPr>
          <w:lang w:eastAsia="cs-CZ"/>
        </w:rPr>
      </w:pPr>
      <w:r w:rsidRPr="00A007CA">
        <w:rPr>
          <w:snapToGrid w:val="0"/>
        </w:rPr>
        <w:t>Není navrženo</w:t>
      </w:r>
      <w:r w:rsidR="000630CD" w:rsidRPr="00A007CA">
        <w:rPr>
          <w:lang w:eastAsia="cs-CZ"/>
        </w:rPr>
        <w:t>.</w:t>
      </w:r>
    </w:p>
    <w:p w:rsidR="006D2ADB" w:rsidRPr="00A007CA" w:rsidRDefault="006D2ADB" w:rsidP="006D2ADB">
      <w:pPr>
        <w:rPr>
          <w:lang w:eastAsia="cs-CZ"/>
        </w:rPr>
      </w:pPr>
    </w:p>
    <w:p w:rsidR="006D2ADB" w:rsidRPr="00A007CA" w:rsidRDefault="006D2ADB" w:rsidP="006D2ADB"/>
    <w:p w:rsidR="006D2ADB" w:rsidRPr="00A007CA" w:rsidRDefault="006D2ADB" w:rsidP="006D2ADB"/>
    <w:p w:rsidR="006D2ADB" w:rsidRPr="00A007CA" w:rsidRDefault="006D2ADB" w:rsidP="006D2ADB"/>
    <w:p w:rsidR="006D2ADB" w:rsidRPr="00A007CA" w:rsidRDefault="006D2ADB" w:rsidP="006D2ADB">
      <w:r w:rsidRPr="00A007CA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4300855</wp:posOffset>
            </wp:positionH>
            <wp:positionV relativeFrom="paragraph">
              <wp:posOffset>52070</wp:posOffset>
            </wp:positionV>
            <wp:extent cx="1619250" cy="1219200"/>
            <wp:effectExtent l="19050" t="0" r="0" b="0"/>
            <wp:wrapNone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D2ADB" w:rsidRPr="00A007CA" w:rsidRDefault="006D2ADB" w:rsidP="006D2ADB"/>
    <w:p w:rsidR="006D2ADB" w:rsidRPr="00A007CA" w:rsidRDefault="006D2ADB" w:rsidP="006D2ADB"/>
    <w:p w:rsidR="006D2ADB" w:rsidRPr="00A007CA" w:rsidRDefault="006D2ADB" w:rsidP="006D2ADB">
      <w:r w:rsidRPr="00A007CA">
        <w:t>Vypracoval:</w:t>
      </w:r>
      <w:r w:rsidRPr="00A007CA">
        <w:tab/>
      </w:r>
      <w:r w:rsidRPr="00A007CA">
        <w:tab/>
      </w:r>
      <w:r w:rsidRPr="00A007CA">
        <w:tab/>
      </w:r>
      <w:r w:rsidRPr="00A007CA">
        <w:tab/>
      </w:r>
      <w:r w:rsidRPr="00A007CA">
        <w:tab/>
      </w:r>
      <w:r w:rsidRPr="00A007CA">
        <w:tab/>
        <w:t>Ing. arch. Lukáš Stříteský</w:t>
      </w:r>
      <w:r w:rsidRPr="00A007CA">
        <w:tab/>
        <w:t>…………………………</w:t>
      </w:r>
    </w:p>
    <w:p w:rsidR="006D2ADB" w:rsidRPr="00A007CA" w:rsidRDefault="006D2ADB" w:rsidP="006D2ADB">
      <w:r w:rsidRPr="00A007CA">
        <w:t xml:space="preserve">datum: </w:t>
      </w:r>
      <w:r w:rsidRPr="00A007CA">
        <w:tab/>
      </w:r>
      <w:r w:rsidRPr="00A007CA">
        <w:tab/>
      </w:r>
      <w:r w:rsidRPr="00A007CA">
        <w:tab/>
      </w:r>
      <w:r w:rsidRPr="00A007CA">
        <w:tab/>
      </w:r>
      <w:r w:rsidRPr="00A007CA">
        <w:tab/>
      </w:r>
      <w:r w:rsidRPr="00A007CA">
        <w:tab/>
      </w:r>
      <w:r w:rsidRPr="00A007CA">
        <w:tab/>
      </w:r>
      <w:fldSimple w:instr=" TIME \@ &quot;MMMM '’'yy&quot; ">
        <w:r w:rsidR="0063778D">
          <w:rPr>
            <w:noProof/>
          </w:rPr>
          <w:t>červenec ’22</w:t>
        </w:r>
      </w:fldSimple>
      <w:r w:rsidRPr="00A007CA">
        <w:rPr>
          <w:lang w:eastAsia="cs-CZ"/>
        </w:rPr>
        <w:t xml:space="preserve"> </w:t>
      </w:r>
    </w:p>
    <w:sectPr w:rsidR="006D2ADB" w:rsidRPr="00A007CA" w:rsidSect="00E25C30">
      <w:headerReference w:type="default" r:id="rId9"/>
      <w:footerReference w:type="default" r:id="rId10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78D" w:rsidRDefault="0063778D" w:rsidP="002072F5">
      <w:r>
        <w:separator/>
      </w:r>
    </w:p>
  </w:endnote>
  <w:endnote w:type="continuationSeparator" w:id="0">
    <w:p w:rsidR="0063778D" w:rsidRDefault="0063778D" w:rsidP="00207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ntGardeGothicE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78D" w:rsidRPr="005A4EB0" w:rsidRDefault="0063778D" w:rsidP="002072F5">
    <w:r>
      <w:pict>
        <v:rect id="_x0000_i1025" style="width:0;height:1.5pt" o:hralign="center" o:hrstd="t" o:hr="t" fillcolor="#a0a0a0" stroked="f"/>
      </w:pict>
    </w:r>
  </w:p>
  <w:p w:rsidR="0063778D" w:rsidRPr="002072F5" w:rsidRDefault="0063778D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 xml:space="preserve">Strana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PAGE </w:instrText>
    </w:r>
    <w:r w:rsidRPr="002072F5">
      <w:rPr>
        <w:sz w:val="18"/>
        <w:szCs w:val="18"/>
      </w:rPr>
      <w:fldChar w:fldCharType="separate"/>
    </w:r>
    <w:r w:rsidR="007F710A">
      <w:rPr>
        <w:noProof/>
        <w:sz w:val="18"/>
        <w:szCs w:val="18"/>
      </w:rPr>
      <w:t>2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 xml:space="preserve"> (celkem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NUMPAGES </w:instrText>
    </w:r>
    <w:r w:rsidRPr="002072F5">
      <w:rPr>
        <w:sz w:val="18"/>
        <w:szCs w:val="18"/>
      </w:rPr>
      <w:fldChar w:fldCharType="separate"/>
    </w:r>
    <w:r w:rsidR="007F710A">
      <w:rPr>
        <w:noProof/>
        <w:sz w:val="18"/>
        <w:szCs w:val="18"/>
      </w:rPr>
      <w:t>9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78D" w:rsidRDefault="0063778D" w:rsidP="002072F5">
      <w:r>
        <w:separator/>
      </w:r>
    </w:p>
  </w:footnote>
  <w:footnote w:type="continuationSeparator" w:id="0">
    <w:p w:rsidR="0063778D" w:rsidRDefault="0063778D" w:rsidP="002072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78D" w:rsidRPr="00605C3B" w:rsidRDefault="0063778D" w:rsidP="00D20B2F">
    <w:pPr>
      <w:pStyle w:val="Prosttext"/>
      <w:pBdr>
        <w:bottom w:val="single" w:sz="4" w:space="1" w:color="auto"/>
      </w:pBdr>
    </w:pPr>
    <w:r>
      <w:rPr>
        <w:noProof/>
        <w:lang w:eastAsia="cs-CZ"/>
      </w:rPr>
      <w:pict>
        <v:rect id="Rectangle 13" o:spid="_x0000_s55298" style="position:absolute;margin-left:538.6pt;margin-top:382.4pt;width:56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" o:allowincell="f" stroked="f">
          <v:textbox>
            <w:txbxContent>
              <w:p w:rsidR="0063778D" w:rsidRPr="00CD79CA" w:rsidRDefault="0063778D" w:rsidP="002072F5">
                <w:pPr>
                  <w:pBdr>
                    <w:bottom w:val="single" w:sz="4" w:space="1" w:color="auto"/>
                  </w:pBdr>
                </w:pPr>
                <w:fldSimple w:instr=" PAGE   \* MERGEFORMAT ">
                  <w:r w:rsidR="007F710A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</w:abstractNum>
  <w:abstractNum w:abstractNumId="1">
    <w:nsid w:val="0164151D"/>
    <w:multiLevelType w:val="hybridMultilevel"/>
    <w:tmpl w:val="46B2859A"/>
    <w:lvl w:ilvl="0" w:tplc="FFFFFFFF">
      <w:start w:val="8"/>
      <w:numFmt w:val="bullet"/>
      <w:lvlText w:val="-"/>
      <w:lvlJc w:val="left"/>
      <w:pPr>
        <w:tabs>
          <w:tab w:val="num" w:pos="708"/>
        </w:tabs>
        <w:ind w:left="708" w:hanging="588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">
    <w:nsid w:val="03156B2C"/>
    <w:multiLevelType w:val="hybridMultilevel"/>
    <w:tmpl w:val="111A5CA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3114F8C"/>
    <w:multiLevelType w:val="hybridMultilevel"/>
    <w:tmpl w:val="BC50D38C"/>
    <w:lvl w:ilvl="0" w:tplc="6A34D27E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D2DF8"/>
    <w:multiLevelType w:val="hybridMultilevel"/>
    <w:tmpl w:val="69BCB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5D6ACF"/>
    <w:multiLevelType w:val="multilevel"/>
    <w:tmpl w:val="B1B84CF6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7">
    <w:nsid w:val="409A0913"/>
    <w:multiLevelType w:val="hybridMultilevel"/>
    <w:tmpl w:val="9446C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A57E93"/>
    <w:multiLevelType w:val="hybridMultilevel"/>
    <w:tmpl w:val="64267D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FB3DD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554457F"/>
    <w:multiLevelType w:val="hybridMultilevel"/>
    <w:tmpl w:val="DCB80830"/>
    <w:lvl w:ilvl="0" w:tplc="0FDCD74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975063"/>
    <w:multiLevelType w:val="multilevel"/>
    <w:tmpl w:val="325C7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1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6"/>
  </w:num>
  <w:num w:numId="22">
    <w:abstractNumId w:val="1"/>
  </w:num>
  <w:num w:numId="23">
    <w:abstractNumId w:val="12"/>
  </w:num>
  <w:num w:numId="24">
    <w:abstractNumId w:val="9"/>
  </w:num>
  <w:num w:numId="25">
    <w:abstractNumId w:val="2"/>
  </w:num>
  <w:num w:numId="26">
    <w:abstractNumId w:val="0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55301"/>
    <o:shapelayout v:ext="edit">
      <o:idmap v:ext="edit" data="54"/>
    </o:shapelayout>
  </w:hdrShapeDefaults>
  <w:footnotePr>
    <w:footnote w:id="-1"/>
    <w:footnote w:id="0"/>
  </w:footnotePr>
  <w:endnotePr>
    <w:endnote w:id="-1"/>
    <w:endnote w:id="0"/>
  </w:endnotePr>
  <w:compat/>
  <w:rsids>
    <w:rsidRoot w:val="008456CC"/>
    <w:rsid w:val="000013E7"/>
    <w:rsid w:val="0000339C"/>
    <w:rsid w:val="00010283"/>
    <w:rsid w:val="00010793"/>
    <w:rsid w:val="00011BC1"/>
    <w:rsid w:val="0001213C"/>
    <w:rsid w:val="000123B2"/>
    <w:rsid w:val="00021930"/>
    <w:rsid w:val="00023D31"/>
    <w:rsid w:val="00025324"/>
    <w:rsid w:val="0002689A"/>
    <w:rsid w:val="000270AF"/>
    <w:rsid w:val="0003414F"/>
    <w:rsid w:val="000402C0"/>
    <w:rsid w:val="000406B3"/>
    <w:rsid w:val="0004091A"/>
    <w:rsid w:val="0004691F"/>
    <w:rsid w:val="0005014C"/>
    <w:rsid w:val="00050504"/>
    <w:rsid w:val="0005159D"/>
    <w:rsid w:val="00054784"/>
    <w:rsid w:val="00056C78"/>
    <w:rsid w:val="00062461"/>
    <w:rsid w:val="000630CD"/>
    <w:rsid w:val="000641CD"/>
    <w:rsid w:val="00070864"/>
    <w:rsid w:val="0007089A"/>
    <w:rsid w:val="00072567"/>
    <w:rsid w:val="00073F3D"/>
    <w:rsid w:val="00074163"/>
    <w:rsid w:val="00081DFA"/>
    <w:rsid w:val="00083B46"/>
    <w:rsid w:val="0008478A"/>
    <w:rsid w:val="00086187"/>
    <w:rsid w:val="00087510"/>
    <w:rsid w:val="00091C89"/>
    <w:rsid w:val="00091ED8"/>
    <w:rsid w:val="000920BA"/>
    <w:rsid w:val="0009285A"/>
    <w:rsid w:val="000932F9"/>
    <w:rsid w:val="00093C9D"/>
    <w:rsid w:val="00095418"/>
    <w:rsid w:val="00095BE3"/>
    <w:rsid w:val="000A06E6"/>
    <w:rsid w:val="000A5369"/>
    <w:rsid w:val="000A6771"/>
    <w:rsid w:val="000B0E9C"/>
    <w:rsid w:val="000B2B3F"/>
    <w:rsid w:val="000B58ED"/>
    <w:rsid w:val="000B78FA"/>
    <w:rsid w:val="000B7972"/>
    <w:rsid w:val="000B7A43"/>
    <w:rsid w:val="000C0770"/>
    <w:rsid w:val="000C1AB3"/>
    <w:rsid w:val="000C3E0F"/>
    <w:rsid w:val="000C630B"/>
    <w:rsid w:val="000C6B4C"/>
    <w:rsid w:val="000C76BA"/>
    <w:rsid w:val="000D1C97"/>
    <w:rsid w:val="000D4C6E"/>
    <w:rsid w:val="000D4F64"/>
    <w:rsid w:val="000D5694"/>
    <w:rsid w:val="000D5A2E"/>
    <w:rsid w:val="000E0056"/>
    <w:rsid w:val="000E70F1"/>
    <w:rsid w:val="000F0322"/>
    <w:rsid w:val="000F1FFB"/>
    <w:rsid w:val="000F6816"/>
    <w:rsid w:val="000F7968"/>
    <w:rsid w:val="0010263A"/>
    <w:rsid w:val="001032C2"/>
    <w:rsid w:val="001064D1"/>
    <w:rsid w:val="00110DE9"/>
    <w:rsid w:val="00112765"/>
    <w:rsid w:val="001140FD"/>
    <w:rsid w:val="00116970"/>
    <w:rsid w:val="001173D9"/>
    <w:rsid w:val="0012166D"/>
    <w:rsid w:val="00122534"/>
    <w:rsid w:val="00122C45"/>
    <w:rsid w:val="00122CF0"/>
    <w:rsid w:val="00123BDD"/>
    <w:rsid w:val="00125560"/>
    <w:rsid w:val="001308CD"/>
    <w:rsid w:val="00132A61"/>
    <w:rsid w:val="00133ED2"/>
    <w:rsid w:val="0013462D"/>
    <w:rsid w:val="00135F9B"/>
    <w:rsid w:val="0013630B"/>
    <w:rsid w:val="00136C75"/>
    <w:rsid w:val="00145602"/>
    <w:rsid w:val="00151503"/>
    <w:rsid w:val="0015297B"/>
    <w:rsid w:val="00152BB8"/>
    <w:rsid w:val="001578F4"/>
    <w:rsid w:val="00161851"/>
    <w:rsid w:val="0016276F"/>
    <w:rsid w:val="00164DC7"/>
    <w:rsid w:val="00171A52"/>
    <w:rsid w:val="00173236"/>
    <w:rsid w:val="001773C8"/>
    <w:rsid w:val="001816F8"/>
    <w:rsid w:val="00182D13"/>
    <w:rsid w:val="001831F0"/>
    <w:rsid w:val="00186193"/>
    <w:rsid w:val="00196C35"/>
    <w:rsid w:val="001A07F8"/>
    <w:rsid w:val="001A1540"/>
    <w:rsid w:val="001A2899"/>
    <w:rsid w:val="001A3480"/>
    <w:rsid w:val="001A3E4F"/>
    <w:rsid w:val="001A43FD"/>
    <w:rsid w:val="001A4E0A"/>
    <w:rsid w:val="001B3E9C"/>
    <w:rsid w:val="001B7B66"/>
    <w:rsid w:val="001C09BE"/>
    <w:rsid w:val="001C22EC"/>
    <w:rsid w:val="001C4344"/>
    <w:rsid w:val="001C62C6"/>
    <w:rsid w:val="001D02D2"/>
    <w:rsid w:val="001D1013"/>
    <w:rsid w:val="001D19C7"/>
    <w:rsid w:val="001D2BBB"/>
    <w:rsid w:val="001D2E52"/>
    <w:rsid w:val="001D3769"/>
    <w:rsid w:val="001D3E58"/>
    <w:rsid w:val="001D4A5A"/>
    <w:rsid w:val="001E1468"/>
    <w:rsid w:val="001E2C72"/>
    <w:rsid w:val="001E460E"/>
    <w:rsid w:val="001E7B87"/>
    <w:rsid w:val="001F15E6"/>
    <w:rsid w:val="001F1625"/>
    <w:rsid w:val="001F1D15"/>
    <w:rsid w:val="001F264E"/>
    <w:rsid w:val="001F3011"/>
    <w:rsid w:val="001F53F9"/>
    <w:rsid w:val="001F61C9"/>
    <w:rsid w:val="00200934"/>
    <w:rsid w:val="00200D98"/>
    <w:rsid w:val="00202086"/>
    <w:rsid w:val="0020243E"/>
    <w:rsid w:val="00203E0A"/>
    <w:rsid w:val="002072F5"/>
    <w:rsid w:val="0021099C"/>
    <w:rsid w:val="0021221C"/>
    <w:rsid w:val="002143D4"/>
    <w:rsid w:val="00217AB7"/>
    <w:rsid w:val="00220A9D"/>
    <w:rsid w:val="002212D5"/>
    <w:rsid w:val="00222C61"/>
    <w:rsid w:val="002232E7"/>
    <w:rsid w:val="002265AD"/>
    <w:rsid w:val="0022791A"/>
    <w:rsid w:val="00227F39"/>
    <w:rsid w:val="00231244"/>
    <w:rsid w:val="0023396C"/>
    <w:rsid w:val="00234089"/>
    <w:rsid w:val="0023483B"/>
    <w:rsid w:val="00234A9F"/>
    <w:rsid w:val="00234B96"/>
    <w:rsid w:val="00234F8A"/>
    <w:rsid w:val="002360A5"/>
    <w:rsid w:val="00242639"/>
    <w:rsid w:val="00242B82"/>
    <w:rsid w:val="00242CCF"/>
    <w:rsid w:val="002449C4"/>
    <w:rsid w:val="002472B8"/>
    <w:rsid w:val="00247D01"/>
    <w:rsid w:val="002514AE"/>
    <w:rsid w:val="00252A14"/>
    <w:rsid w:val="00252D2C"/>
    <w:rsid w:val="00253AAD"/>
    <w:rsid w:val="00255949"/>
    <w:rsid w:val="0025595B"/>
    <w:rsid w:val="00255EC0"/>
    <w:rsid w:val="0025609C"/>
    <w:rsid w:val="00260F62"/>
    <w:rsid w:val="0026122F"/>
    <w:rsid w:val="00261427"/>
    <w:rsid w:val="00267E01"/>
    <w:rsid w:val="00271648"/>
    <w:rsid w:val="00271F04"/>
    <w:rsid w:val="00272331"/>
    <w:rsid w:val="002723FC"/>
    <w:rsid w:val="00273BCF"/>
    <w:rsid w:val="00273F2F"/>
    <w:rsid w:val="00274B36"/>
    <w:rsid w:val="00275C30"/>
    <w:rsid w:val="00281281"/>
    <w:rsid w:val="00281B11"/>
    <w:rsid w:val="00282B69"/>
    <w:rsid w:val="00282CC0"/>
    <w:rsid w:val="0028338C"/>
    <w:rsid w:val="0028393F"/>
    <w:rsid w:val="00284B12"/>
    <w:rsid w:val="002854D1"/>
    <w:rsid w:val="0028621F"/>
    <w:rsid w:val="00286830"/>
    <w:rsid w:val="00286F55"/>
    <w:rsid w:val="002900C0"/>
    <w:rsid w:val="00295E86"/>
    <w:rsid w:val="00296A33"/>
    <w:rsid w:val="002A2BD6"/>
    <w:rsid w:val="002A2FF9"/>
    <w:rsid w:val="002A5045"/>
    <w:rsid w:val="002B2904"/>
    <w:rsid w:val="002B3E24"/>
    <w:rsid w:val="002B469B"/>
    <w:rsid w:val="002B532C"/>
    <w:rsid w:val="002B7AE8"/>
    <w:rsid w:val="002B7B24"/>
    <w:rsid w:val="002B7FAA"/>
    <w:rsid w:val="002C05BD"/>
    <w:rsid w:val="002C2BB1"/>
    <w:rsid w:val="002C2DAD"/>
    <w:rsid w:val="002D3212"/>
    <w:rsid w:val="002D612B"/>
    <w:rsid w:val="002D6243"/>
    <w:rsid w:val="002E1194"/>
    <w:rsid w:val="002E2638"/>
    <w:rsid w:val="002E33D6"/>
    <w:rsid w:val="002E3C26"/>
    <w:rsid w:val="002E55F9"/>
    <w:rsid w:val="002E78B5"/>
    <w:rsid w:val="002E7D4C"/>
    <w:rsid w:val="002E7DDD"/>
    <w:rsid w:val="002F0CFE"/>
    <w:rsid w:val="002F0E28"/>
    <w:rsid w:val="002F5054"/>
    <w:rsid w:val="002F7709"/>
    <w:rsid w:val="002F7F1F"/>
    <w:rsid w:val="00301E15"/>
    <w:rsid w:val="00306BB4"/>
    <w:rsid w:val="00306EF2"/>
    <w:rsid w:val="003107C3"/>
    <w:rsid w:val="00310D63"/>
    <w:rsid w:val="00311D33"/>
    <w:rsid w:val="003124CD"/>
    <w:rsid w:val="00312874"/>
    <w:rsid w:val="00313B04"/>
    <w:rsid w:val="00313BA2"/>
    <w:rsid w:val="00313E9A"/>
    <w:rsid w:val="00315EE6"/>
    <w:rsid w:val="0031770C"/>
    <w:rsid w:val="003177D4"/>
    <w:rsid w:val="00320D02"/>
    <w:rsid w:val="0032634F"/>
    <w:rsid w:val="003271B9"/>
    <w:rsid w:val="00327236"/>
    <w:rsid w:val="00327F39"/>
    <w:rsid w:val="00330D6F"/>
    <w:rsid w:val="003354CD"/>
    <w:rsid w:val="003358AD"/>
    <w:rsid w:val="003423F8"/>
    <w:rsid w:val="00344488"/>
    <w:rsid w:val="0034576F"/>
    <w:rsid w:val="0035059E"/>
    <w:rsid w:val="003508A9"/>
    <w:rsid w:val="00352828"/>
    <w:rsid w:val="00352C21"/>
    <w:rsid w:val="00354CD8"/>
    <w:rsid w:val="00355B2D"/>
    <w:rsid w:val="00355CC3"/>
    <w:rsid w:val="00356A57"/>
    <w:rsid w:val="00357F34"/>
    <w:rsid w:val="00364D32"/>
    <w:rsid w:val="00370218"/>
    <w:rsid w:val="00372C37"/>
    <w:rsid w:val="00376D86"/>
    <w:rsid w:val="003816AE"/>
    <w:rsid w:val="003824DC"/>
    <w:rsid w:val="0038435A"/>
    <w:rsid w:val="003847E4"/>
    <w:rsid w:val="00390B2E"/>
    <w:rsid w:val="003921CA"/>
    <w:rsid w:val="003A0FFC"/>
    <w:rsid w:val="003A16DB"/>
    <w:rsid w:val="003A189A"/>
    <w:rsid w:val="003A2B4F"/>
    <w:rsid w:val="003A3EB1"/>
    <w:rsid w:val="003A5DF3"/>
    <w:rsid w:val="003B2C50"/>
    <w:rsid w:val="003B716E"/>
    <w:rsid w:val="003C0039"/>
    <w:rsid w:val="003C0944"/>
    <w:rsid w:val="003C0A14"/>
    <w:rsid w:val="003C1DE4"/>
    <w:rsid w:val="003C58E0"/>
    <w:rsid w:val="003C5ABC"/>
    <w:rsid w:val="003C5F76"/>
    <w:rsid w:val="003C7FF4"/>
    <w:rsid w:val="003D25EF"/>
    <w:rsid w:val="003D2907"/>
    <w:rsid w:val="003D579C"/>
    <w:rsid w:val="003D6B88"/>
    <w:rsid w:val="003D6C72"/>
    <w:rsid w:val="003E1888"/>
    <w:rsid w:val="003E2379"/>
    <w:rsid w:val="003E26DD"/>
    <w:rsid w:val="003E3773"/>
    <w:rsid w:val="003E3E65"/>
    <w:rsid w:val="003F3941"/>
    <w:rsid w:val="003F415B"/>
    <w:rsid w:val="003F6026"/>
    <w:rsid w:val="003F70EB"/>
    <w:rsid w:val="003F71E6"/>
    <w:rsid w:val="003F72ED"/>
    <w:rsid w:val="003F77BF"/>
    <w:rsid w:val="00400E7B"/>
    <w:rsid w:val="00403D8C"/>
    <w:rsid w:val="00405769"/>
    <w:rsid w:val="00405C10"/>
    <w:rsid w:val="00406C1D"/>
    <w:rsid w:val="00407729"/>
    <w:rsid w:val="00412338"/>
    <w:rsid w:val="004128DB"/>
    <w:rsid w:val="004139E4"/>
    <w:rsid w:val="004200B9"/>
    <w:rsid w:val="004211FD"/>
    <w:rsid w:val="004228F5"/>
    <w:rsid w:val="00424A4D"/>
    <w:rsid w:val="00424D5B"/>
    <w:rsid w:val="00430577"/>
    <w:rsid w:val="00430A22"/>
    <w:rsid w:val="00433168"/>
    <w:rsid w:val="0043362A"/>
    <w:rsid w:val="00434666"/>
    <w:rsid w:val="004356EC"/>
    <w:rsid w:val="0044096E"/>
    <w:rsid w:val="00441442"/>
    <w:rsid w:val="00442E32"/>
    <w:rsid w:val="00444278"/>
    <w:rsid w:val="0044660B"/>
    <w:rsid w:val="004526EE"/>
    <w:rsid w:val="00453CAF"/>
    <w:rsid w:val="00457020"/>
    <w:rsid w:val="004623FE"/>
    <w:rsid w:val="00470E2F"/>
    <w:rsid w:val="00471C21"/>
    <w:rsid w:val="00474BD6"/>
    <w:rsid w:val="00476CB4"/>
    <w:rsid w:val="0048073C"/>
    <w:rsid w:val="00480A35"/>
    <w:rsid w:val="00480E9A"/>
    <w:rsid w:val="0048434F"/>
    <w:rsid w:val="0048707C"/>
    <w:rsid w:val="00491C7D"/>
    <w:rsid w:val="00492552"/>
    <w:rsid w:val="00492E08"/>
    <w:rsid w:val="004969BD"/>
    <w:rsid w:val="00496C2D"/>
    <w:rsid w:val="00496D9E"/>
    <w:rsid w:val="004A0298"/>
    <w:rsid w:val="004A077F"/>
    <w:rsid w:val="004A16EB"/>
    <w:rsid w:val="004A23A0"/>
    <w:rsid w:val="004A26B3"/>
    <w:rsid w:val="004A3B20"/>
    <w:rsid w:val="004A6460"/>
    <w:rsid w:val="004B1BAC"/>
    <w:rsid w:val="004B3AA6"/>
    <w:rsid w:val="004B4552"/>
    <w:rsid w:val="004B47BC"/>
    <w:rsid w:val="004B55DE"/>
    <w:rsid w:val="004B5DAD"/>
    <w:rsid w:val="004C1CB2"/>
    <w:rsid w:val="004C6161"/>
    <w:rsid w:val="004C6C55"/>
    <w:rsid w:val="004E1637"/>
    <w:rsid w:val="004E35CE"/>
    <w:rsid w:val="004E4D43"/>
    <w:rsid w:val="004E579B"/>
    <w:rsid w:val="004F2133"/>
    <w:rsid w:val="004F2F3D"/>
    <w:rsid w:val="004F3B1A"/>
    <w:rsid w:val="004F68F7"/>
    <w:rsid w:val="00500B41"/>
    <w:rsid w:val="00501EE5"/>
    <w:rsid w:val="00503327"/>
    <w:rsid w:val="00511EB8"/>
    <w:rsid w:val="00512113"/>
    <w:rsid w:val="005121C3"/>
    <w:rsid w:val="00512416"/>
    <w:rsid w:val="00514425"/>
    <w:rsid w:val="00515F7E"/>
    <w:rsid w:val="0052141D"/>
    <w:rsid w:val="00524EE2"/>
    <w:rsid w:val="00525716"/>
    <w:rsid w:val="005276B7"/>
    <w:rsid w:val="00527828"/>
    <w:rsid w:val="0053402B"/>
    <w:rsid w:val="00534F0D"/>
    <w:rsid w:val="00535362"/>
    <w:rsid w:val="00535C0E"/>
    <w:rsid w:val="0053625C"/>
    <w:rsid w:val="005368F2"/>
    <w:rsid w:val="00540F49"/>
    <w:rsid w:val="00542615"/>
    <w:rsid w:val="0054569C"/>
    <w:rsid w:val="00545D43"/>
    <w:rsid w:val="00550868"/>
    <w:rsid w:val="00551446"/>
    <w:rsid w:val="005517AC"/>
    <w:rsid w:val="0055244B"/>
    <w:rsid w:val="0055246B"/>
    <w:rsid w:val="005531A6"/>
    <w:rsid w:val="0055619A"/>
    <w:rsid w:val="00556A4A"/>
    <w:rsid w:val="00567AC9"/>
    <w:rsid w:val="00570235"/>
    <w:rsid w:val="00570C11"/>
    <w:rsid w:val="0057236F"/>
    <w:rsid w:val="0057366F"/>
    <w:rsid w:val="005773BB"/>
    <w:rsid w:val="00577E5B"/>
    <w:rsid w:val="00580B9E"/>
    <w:rsid w:val="0058129D"/>
    <w:rsid w:val="0058210B"/>
    <w:rsid w:val="00587551"/>
    <w:rsid w:val="005919EE"/>
    <w:rsid w:val="005938F2"/>
    <w:rsid w:val="00596027"/>
    <w:rsid w:val="005A0419"/>
    <w:rsid w:val="005A286D"/>
    <w:rsid w:val="005A3B3C"/>
    <w:rsid w:val="005A4EB0"/>
    <w:rsid w:val="005A6148"/>
    <w:rsid w:val="005A69D3"/>
    <w:rsid w:val="005A7667"/>
    <w:rsid w:val="005B3572"/>
    <w:rsid w:val="005B4901"/>
    <w:rsid w:val="005B49EB"/>
    <w:rsid w:val="005B6238"/>
    <w:rsid w:val="005C1AA9"/>
    <w:rsid w:val="005C2587"/>
    <w:rsid w:val="005C2C9D"/>
    <w:rsid w:val="005D1E43"/>
    <w:rsid w:val="005D3DBD"/>
    <w:rsid w:val="005D4A16"/>
    <w:rsid w:val="005E6B74"/>
    <w:rsid w:val="005F107F"/>
    <w:rsid w:val="005F11A2"/>
    <w:rsid w:val="005F1799"/>
    <w:rsid w:val="005F27DD"/>
    <w:rsid w:val="005F467E"/>
    <w:rsid w:val="005F5BE8"/>
    <w:rsid w:val="005F5F73"/>
    <w:rsid w:val="00602817"/>
    <w:rsid w:val="00604353"/>
    <w:rsid w:val="00604986"/>
    <w:rsid w:val="00605C3B"/>
    <w:rsid w:val="0061238E"/>
    <w:rsid w:val="006142A4"/>
    <w:rsid w:val="00614EF3"/>
    <w:rsid w:val="0061710D"/>
    <w:rsid w:val="0061743C"/>
    <w:rsid w:val="00617D41"/>
    <w:rsid w:val="00621834"/>
    <w:rsid w:val="00622EF7"/>
    <w:rsid w:val="0062400A"/>
    <w:rsid w:val="006252BA"/>
    <w:rsid w:val="006319E3"/>
    <w:rsid w:val="006343C0"/>
    <w:rsid w:val="00634D9D"/>
    <w:rsid w:val="00634E8A"/>
    <w:rsid w:val="0063778D"/>
    <w:rsid w:val="00640B34"/>
    <w:rsid w:val="006411A7"/>
    <w:rsid w:val="00641EB0"/>
    <w:rsid w:val="00642FFF"/>
    <w:rsid w:val="00647898"/>
    <w:rsid w:val="00650156"/>
    <w:rsid w:val="0065056A"/>
    <w:rsid w:val="00651777"/>
    <w:rsid w:val="00652006"/>
    <w:rsid w:val="00653169"/>
    <w:rsid w:val="00656D8C"/>
    <w:rsid w:val="0066407D"/>
    <w:rsid w:val="0066661D"/>
    <w:rsid w:val="006705F1"/>
    <w:rsid w:val="006764F6"/>
    <w:rsid w:val="0068351A"/>
    <w:rsid w:val="00683A00"/>
    <w:rsid w:val="00683A03"/>
    <w:rsid w:val="00687B26"/>
    <w:rsid w:val="00690391"/>
    <w:rsid w:val="00690657"/>
    <w:rsid w:val="0069129E"/>
    <w:rsid w:val="00693C2A"/>
    <w:rsid w:val="006946AF"/>
    <w:rsid w:val="00695590"/>
    <w:rsid w:val="0069561E"/>
    <w:rsid w:val="00697D54"/>
    <w:rsid w:val="006A32C4"/>
    <w:rsid w:val="006A6DCD"/>
    <w:rsid w:val="006B0EF5"/>
    <w:rsid w:val="006B1C2C"/>
    <w:rsid w:val="006B24D7"/>
    <w:rsid w:val="006B3B49"/>
    <w:rsid w:val="006B5851"/>
    <w:rsid w:val="006C70F9"/>
    <w:rsid w:val="006C7ABC"/>
    <w:rsid w:val="006D1756"/>
    <w:rsid w:val="006D2ADB"/>
    <w:rsid w:val="006D7E90"/>
    <w:rsid w:val="006E066B"/>
    <w:rsid w:val="006E3365"/>
    <w:rsid w:val="006E4E35"/>
    <w:rsid w:val="006E6AEC"/>
    <w:rsid w:val="006F1A50"/>
    <w:rsid w:val="006F4A75"/>
    <w:rsid w:val="006F4B33"/>
    <w:rsid w:val="006F4E58"/>
    <w:rsid w:val="006F733A"/>
    <w:rsid w:val="006F7AE4"/>
    <w:rsid w:val="007005CA"/>
    <w:rsid w:val="00701B6C"/>
    <w:rsid w:val="00717B1B"/>
    <w:rsid w:val="00722083"/>
    <w:rsid w:val="00723646"/>
    <w:rsid w:val="0072435E"/>
    <w:rsid w:val="00724E1B"/>
    <w:rsid w:val="00726D98"/>
    <w:rsid w:val="00733C4E"/>
    <w:rsid w:val="00750A45"/>
    <w:rsid w:val="00752AD4"/>
    <w:rsid w:val="007532AC"/>
    <w:rsid w:val="0075589D"/>
    <w:rsid w:val="00763153"/>
    <w:rsid w:val="00765CD8"/>
    <w:rsid w:val="007671C3"/>
    <w:rsid w:val="007675EA"/>
    <w:rsid w:val="00770943"/>
    <w:rsid w:val="00777A13"/>
    <w:rsid w:val="00780148"/>
    <w:rsid w:val="00780372"/>
    <w:rsid w:val="00781593"/>
    <w:rsid w:val="00781EC2"/>
    <w:rsid w:val="007829C2"/>
    <w:rsid w:val="00782F1B"/>
    <w:rsid w:val="00783E8F"/>
    <w:rsid w:val="007874E8"/>
    <w:rsid w:val="00790B44"/>
    <w:rsid w:val="00791629"/>
    <w:rsid w:val="00793057"/>
    <w:rsid w:val="00795DB3"/>
    <w:rsid w:val="00797C89"/>
    <w:rsid w:val="007A3954"/>
    <w:rsid w:val="007A4536"/>
    <w:rsid w:val="007A58FA"/>
    <w:rsid w:val="007B61F4"/>
    <w:rsid w:val="007B6466"/>
    <w:rsid w:val="007B6CEA"/>
    <w:rsid w:val="007B70E4"/>
    <w:rsid w:val="007B7EA4"/>
    <w:rsid w:val="007C22FB"/>
    <w:rsid w:val="007C7186"/>
    <w:rsid w:val="007D32E0"/>
    <w:rsid w:val="007D7EF3"/>
    <w:rsid w:val="007E0538"/>
    <w:rsid w:val="007E318E"/>
    <w:rsid w:val="007E4011"/>
    <w:rsid w:val="007E5600"/>
    <w:rsid w:val="007E6376"/>
    <w:rsid w:val="007F0A23"/>
    <w:rsid w:val="007F710A"/>
    <w:rsid w:val="007F730B"/>
    <w:rsid w:val="00804C53"/>
    <w:rsid w:val="00805363"/>
    <w:rsid w:val="00810638"/>
    <w:rsid w:val="00812549"/>
    <w:rsid w:val="00813BE3"/>
    <w:rsid w:val="008158FC"/>
    <w:rsid w:val="0081725E"/>
    <w:rsid w:val="00817609"/>
    <w:rsid w:val="00821397"/>
    <w:rsid w:val="00821486"/>
    <w:rsid w:val="00822A5B"/>
    <w:rsid w:val="00822F3F"/>
    <w:rsid w:val="00833A1A"/>
    <w:rsid w:val="00833F09"/>
    <w:rsid w:val="0083664D"/>
    <w:rsid w:val="0084017E"/>
    <w:rsid w:val="00842B4A"/>
    <w:rsid w:val="0084444C"/>
    <w:rsid w:val="008446DE"/>
    <w:rsid w:val="008456CC"/>
    <w:rsid w:val="00845E8A"/>
    <w:rsid w:val="00847A41"/>
    <w:rsid w:val="0085123B"/>
    <w:rsid w:val="0085155F"/>
    <w:rsid w:val="0085332B"/>
    <w:rsid w:val="008615F6"/>
    <w:rsid w:val="00862FFD"/>
    <w:rsid w:val="00864737"/>
    <w:rsid w:val="0086500E"/>
    <w:rsid w:val="00865933"/>
    <w:rsid w:val="00865F75"/>
    <w:rsid w:val="00866B4C"/>
    <w:rsid w:val="00867CF4"/>
    <w:rsid w:val="0087114D"/>
    <w:rsid w:val="00872648"/>
    <w:rsid w:val="00873319"/>
    <w:rsid w:val="00875FB7"/>
    <w:rsid w:val="0087662A"/>
    <w:rsid w:val="0088115F"/>
    <w:rsid w:val="008826F1"/>
    <w:rsid w:val="00885E53"/>
    <w:rsid w:val="008931BB"/>
    <w:rsid w:val="00895549"/>
    <w:rsid w:val="008970F2"/>
    <w:rsid w:val="008A032F"/>
    <w:rsid w:val="008A04AE"/>
    <w:rsid w:val="008A43E6"/>
    <w:rsid w:val="008B018B"/>
    <w:rsid w:val="008B120C"/>
    <w:rsid w:val="008B27A4"/>
    <w:rsid w:val="008B3681"/>
    <w:rsid w:val="008B570D"/>
    <w:rsid w:val="008B7090"/>
    <w:rsid w:val="008C0190"/>
    <w:rsid w:val="008C321E"/>
    <w:rsid w:val="008C51ED"/>
    <w:rsid w:val="008C6A09"/>
    <w:rsid w:val="008D3D71"/>
    <w:rsid w:val="008D4F2A"/>
    <w:rsid w:val="008D543A"/>
    <w:rsid w:val="008D618A"/>
    <w:rsid w:val="008D6E11"/>
    <w:rsid w:val="008D7850"/>
    <w:rsid w:val="008D7FF3"/>
    <w:rsid w:val="008E584C"/>
    <w:rsid w:val="008E5CEA"/>
    <w:rsid w:val="008E7B01"/>
    <w:rsid w:val="008E7B77"/>
    <w:rsid w:val="008F07E6"/>
    <w:rsid w:val="008F2497"/>
    <w:rsid w:val="008F3B15"/>
    <w:rsid w:val="008F63AB"/>
    <w:rsid w:val="008F6607"/>
    <w:rsid w:val="008F7C69"/>
    <w:rsid w:val="00901156"/>
    <w:rsid w:val="00903038"/>
    <w:rsid w:val="00904B54"/>
    <w:rsid w:val="00906DD5"/>
    <w:rsid w:val="00910B84"/>
    <w:rsid w:val="009125C0"/>
    <w:rsid w:val="009209D1"/>
    <w:rsid w:val="00921259"/>
    <w:rsid w:val="009218AD"/>
    <w:rsid w:val="00921971"/>
    <w:rsid w:val="009229E6"/>
    <w:rsid w:val="00923F98"/>
    <w:rsid w:val="0092445C"/>
    <w:rsid w:val="00925E95"/>
    <w:rsid w:val="00926B49"/>
    <w:rsid w:val="00930A6B"/>
    <w:rsid w:val="00930B06"/>
    <w:rsid w:val="009324EC"/>
    <w:rsid w:val="00932742"/>
    <w:rsid w:val="00932CC6"/>
    <w:rsid w:val="00932E14"/>
    <w:rsid w:val="00933709"/>
    <w:rsid w:val="0093499B"/>
    <w:rsid w:val="00936530"/>
    <w:rsid w:val="0094195C"/>
    <w:rsid w:val="00944A2C"/>
    <w:rsid w:val="00944FB0"/>
    <w:rsid w:val="00946275"/>
    <w:rsid w:val="00946D54"/>
    <w:rsid w:val="009510D5"/>
    <w:rsid w:val="00951393"/>
    <w:rsid w:val="0095181A"/>
    <w:rsid w:val="0095513C"/>
    <w:rsid w:val="00960794"/>
    <w:rsid w:val="00960A81"/>
    <w:rsid w:val="00961650"/>
    <w:rsid w:val="00962B03"/>
    <w:rsid w:val="00962FDB"/>
    <w:rsid w:val="00963913"/>
    <w:rsid w:val="00964DA7"/>
    <w:rsid w:val="00966130"/>
    <w:rsid w:val="00971060"/>
    <w:rsid w:val="009722F6"/>
    <w:rsid w:val="00974A4B"/>
    <w:rsid w:val="0097533D"/>
    <w:rsid w:val="00984002"/>
    <w:rsid w:val="0098464C"/>
    <w:rsid w:val="00984B4B"/>
    <w:rsid w:val="009851B9"/>
    <w:rsid w:val="00986DA0"/>
    <w:rsid w:val="00990E4D"/>
    <w:rsid w:val="009919E0"/>
    <w:rsid w:val="00991A46"/>
    <w:rsid w:val="00993E33"/>
    <w:rsid w:val="00995B91"/>
    <w:rsid w:val="00995F6E"/>
    <w:rsid w:val="0099638C"/>
    <w:rsid w:val="009964F8"/>
    <w:rsid w:val="009A28D5"/>
    <w:rsid w:val="009A3388"/>
    <w:rsid w:val="009A4285"/>
    <w:rsid w:val="009A4E77"/>
    <w:rsid w:val="009A5479"/>
    <w:rsid w:val="009A593C"/>
    <w:rsid w:val="009A67F4"/>
    <w:rsid w:val="009A79A8"/>
    <w:rsid w:val="009B1600"/>
    <w:rsid w:val="009B2828"/>
    <w:rsid w:val="009B4E61"/>
    <w:rsid w:val="009B52CC"/>
    <w:rsid w:val="009B58E4"/>
    <w:rsid w:val="009B7994"/>
    <w:rsid w:val="009C11F1"/>
    <w:rsid w:val="009C3800"/>
    <w:rsid w:val="009C50B4"/>
    <w:rsid w:val="009C5925"/>
    <w:rsid w:val="009C5E05"/>
    <w:rsid w:val="009D0B17"/>
    <w:rsid w:val="009D2555"/>
    <w:rsid w:val="009D4748"/>
    <w:rsid w:val="009D5BB5"/>
    <w:rsid w:val="009E1701"/>
    <w:rsid w:val="009F3A2D"/>
    <w:rsid w:val="009F6CCD"/>
    <w:rsid w:val="00A00181"/>
    <w:rsid w:val="00A007CA"/>
    <w:rsid w:val="00A055F9"/>
    <w:rsid w:val="00A064F4"/>
    <w:rsid w:val="00A116E0"/>
    <w:rsid w:val="00A126DB"/>
    <w:rsid w:val="00A144DF"/>
    <w:rsid w:val="00A177C0"/>
    <w:rsid w:val="00A17C0D"/>
    <w:rsid w:val="00A239B8"/>
    <w:rsid w:val="00A23EC3"/>
    <w:rsid w:val="00A34CA3"/>
    <w:rsid w:val="00A40BE0"/>
    <w:rsid w:val="00A450D3"/>
    <w:rsid w:val="00A46A1D"/>
    <w:rsid w:val="00A46F60"/>
    <w:rsid w:val="00A504F7"/>
    <w:rsid w:val="00A5126C"/>
    <w:rsid w:val="00A52EDC"/>
    <w:rsid w:val="00A55086"/>
    <w:rsid w:val="00A57CBD"/>
    <w:rsid w:val="00A628F2"/>
    <w:rsid w:val="00A71E6B"/>
    <w:rsid w:val="00A72F50"/>
    <w:rsid w:val="00A744BB"/>
    <w:rsid w:val="00A7671F"/>
    <w:rsid w:val="00A7797B"/>
    <w:rsid w:val="00A858FC"/>
    <w:rsid w:val="00A90F74"/>
    <w:rsid w:val="00A943DF"/>
    <w:rsid w:val="00A94CED"/>
    <w:rsid w:val="00A95093"/>
    <w:rsid w:val="00A9515A"/>
    <w:rsid w:val="00AA082E"/>
    <w:rsid w:val="00AB1367"/>
    <w:rsid w:val="00AB30A5"/>
    <w:rsid w:val="00AB40BE"/>
    <w:rsid w:val="00AB65A9"/>
    <w:rsid w:val="00AC119A"/>
    <w:rsid w:val="00AC37B4"/>
    <w:rsid w:val="00AC6212"/>
    <w:rsid w:val="00AD15F3"/>
    <w:rsid w:val="00AD1A84"/>
    <w:rsid w:val="00AD3A8B"/>
    <w:rsid w:val="00AD4B49"/>
    <w:rsid w:val="00AE15C8"/>
    <w:rsid w:val="00AE1C00"/>
    <w:rsid w:val="00AE3C07"/>
    <w:rsid w:val="00AE44A8"/>
    <w:rsid w:val="00AE4E7E"/>
    <w:rsid w:val="00AE6C0C"/>
    <w:rsid w:val="00AE74AE"/>
    <w:rsid w:val="00AE7BDC"/>
    <w:rsid w:val="00AF1EB0"/>
    <w:rsid w:val="00AF2C0A"/>
    <w:rsid w:val="00AF5CAC"/>
    <w:rsid w:val="00AF6F7E"/>
    <w:rsid w:val="00B01BD1"/>
    <w:rsid w:val="00B029CD"/>
    <w:rsid w:val="00B05F81"/>
    <w:rsid w:val="00B0617A"/>
    <w:rsid w:val="00B06F8F"/>
    <w:rsid w:val="00B106DF"/>
    <w:rsid w:val="00B143EE"/>
    <w:rsid w:val="00B202B9"/>
    <w:rsid w:val="00B20905"/>
    <w:rsid w:val="00B224D8"/>
    <w:rsid w:val="00B22782"/>
    <w:rsid w:val="00B24AB8"/>
    <w:rsid w:val="00B250AF"/>
    <w:rsid w:val="00B27E5B"/>
    <w:rsid w:val="00B32E61"/>
    <w:rsid w:val="00B34F50"/>
    <w:rsid w:val="00B3658C"/>
    <w:rsid w:val="00B421CF"/>
    <w:rsid w:val="00B50695"/>
    <w:rsid w:val="00B51EBA"/>
    <w:rsid w:val="00B545F6"/>
    <w:rsid w:val="00B6050C"/>
    <w:rsid w:val="00B6459D"/>
    <w:rsid w:val="00B660C3"/>
    <w:rsid w:val="00B67548"/>
    <w:rsid w:val="00B70354"/>
    <w:rsid w:val="00B70828"/>
    <w:rsid w:val="00B719F8"/>
    <w:rsid w:val="00B72765"/>
    <w:rsid w:val="00B729A6"/>
    <w:rsid w:val="00B74846"/>
    <w:rsid w:val="00B758AB"/>
    <w:rsid w:val="00B81E78"/>
    <w:rsid w:val="00B82D6A"/>
    <w:rsid w:val="00B82F87"/>
    <w:rsid w:val="00B8667D"/>
    <w:rsid w:val="00B9060C"/>
    <w:rsid w:val="00B921EE"/>
    <w:rsid w:val="00BA0355"/>
    <w:rsid w:val="00BA2E28"/>
    <w:rsid w:val="00BB5548"/>
    <w:rsid w:val="00BB6707"/>
    <w:rsid w:val="00BC1C7C"/>
    <w:rsid w:val="00BC2654"/>
    <w:rsid w:val="00BC2DE6"/>
    <w:rsid w:val="00BC35FF"/>
    <w:rsid w:val="00BC5CDA"/>
    <w:rsid w:val="00BC7418"/>
    <w:rsid w:val="00BD0B3B"/>
    <w:rsid w:val="00BD1711"/>
    <w:rsid w:val="00BD4537"/>
    <w:rsid w:val="00BD5105"/>
    <w:rsid w:val="00BD73BC"/>
    <w:rsid w:val="00BE0BE3"/>
    <w:rsid w:val="00BE3A8C"/>
    <w:rsid w:val="00BE474D"/>
    <w:rsid w:val="00BF6AE9"/>
    <w:rsid w:val="00BF6E00"/>
    <w:rsid w:val="00BF7B1C"/>
    <w:rsid w:val="00C01F95"/>
    <w:rsid w:val="00C02A5B"/>
    <w:rsid w:val="00C046E0"/>
    <w:rsid w:val="00C06454"/>
    <w:rsid w:val="00C07010"/>
    <w:rsid w:val="00C07E0F"/>
    <w:rsid w:val="00C14ADC"/>
    <w:rsid w:val="00C17560"/>
    <w:rsid w:val="00C21A11"/>
    <w:rsid w:val="00C22266"/>
    <w:rsid w:val="00C234BF"/>
    <w:rsid w:val="00C316D3"/>
    <w:rsid w:val="00C32292"/>
    <w:rsid w:val="00C32F76"/>
    <w:rsid w:val="00C333B5"/>
    <w:rsid w:val="00C352E9"/>
    <w:rsid w:val="00C436F4"/>
    <w:rsid w:val="00C44C10"/>
    <w:rsid w:val="00C45337"/>
    <w:rsid w:val="00C4537F"/>
    <w:rsid w:val="00C45C5B"/>
    <w:rsid w:val="00C4708C"/>
    <w:rsid w:val="00C47E95"/>
    <w:rsid w:val="00C657F2"/>
    <w:rsid w:val="00C660F1"/>
    <w:rsid w:val="00C66C0F"/>
    <w:rsid w:val="00C7197F"/>
    <w:rsid w:val="00C7308F"/>
    <w:rsid w:val="00C735C7"/>
    <w:rsid w:val="00C736BB"/>
    <w:rsid w:val="00C761A9"/>
    <w:rsid w:val="00C7623E"/>
    <w:rsid w:val="00C76B4F"/>
    <w:rsid w:val="00C81090"/>
    <w:rsid w:val="00C810C9"/>
    <w:rsid w:val="00C82F43"/>
    <w:rsid w:val="00C90074"/>
    <w:rsid w:val="00C90D06"/>
    <w:rsid w:val="00C92F95"/>
    <w:rsid w:val="00C93125"/>
    <w:rsid w:val="00C94AA7"/>
    <w:rsid w:val="00C94B56"/>
    <w:rsid w:val="00C94C8D"/>
    <w:rsid w:val="00C94D9F"/>
    <w:rsid w:val="00C95ADE"/>
    <w:rsid w:val="00C969C3"/>
    <w:rsid w:val="00C97236"/>
    <w:rsid w:val="00C97CEA"/>
    <w:rsid w:val="00CA01ED"/>
    <w:rsid w:val="00CA44FD"/>
    <w:rsid w:val="00CA6E0D"/>
    <w:rsid w:val="00CB17E5"/>
    <w:rsid w:val="00CB6D8D"/>
    <w:rsid w:val="00CC3231"/>
    <w:rsid w:val="00CC5238"/>
    <w:rsid w:val="00CD0C4B"/>
    <w:rsid w:val="00CD1921"/>
    <w:rsid w:val="00CD79CA"/>
    <w:rsid w:val="00CE006F"/>
    <w:rsid w:val="00CE1DF5"/>
    <w:rsid w:val="00CE5C9F"/>
    <w:rsid w:val="00CE7C1F"/>
    <w:rsid w:val="00CF702C"/>
    <w:rsid w:val="00D0214A"/>
    <w:rsid w:val="00D106E2"/>
    <w:rsid w:val="00D11458"/>
    <w:rsid w:val="00D122F2"/>
    <w:rsid w:val="00D148B7"/>
    <w:rsid w:val="00D148D4"/>
    <w:rsid w:val="00D14FB6"/>
    <w:rsid w:val="00D20B2F"/>
    <w:rsid w:val="00D222B0"/>
    <w:rsid w:val="00D2300F"/>
    <w:rsid w:val="00D27E81"/>
    <w:rsid w:val="00D307D7"/>
    <w:rsid w:val="00D379D4"/>
    <w:rsid w:val="00D40EB2"/>
    <w:rsid w:val="00D41667"/>
    <w:rsid w:val="00D41B5C"/>
    <w:rsid w:val="00D4364D"/>
    <w:rsid w:val="00D43687"/>
    <w:rsid w:val="00D439CE"/>
    <w:rsid w:val="00D46585"/>
    <w:rsid w:val="00D47188"/>
    <w:rsid w:val="00D47392"/>
    <w:rsid w:val="00D51ADC"/>
    <w:rsid w:val="00D5295E"/>
    <w:rsid w:val="00D53853"/>
    <w:rsid w:val="00D60222"/>
    <w:rsid w:val="00D6284B"/>
    <w:rsid w:val="00D6293D"/>
    <w:rsid w:val="00D64C2C"/>
    <w:rsid w:val="00D64FC1"/>
    <w:rsid w:val="00D65607"/>
    <w:rsid w:val="00D747B2"/>
    <w:rsid w:val="00D842CF"/>
    <w:rsid w:val="00D86721"/>
    <w:rsid w:val="00D86983"/>
    <w:rsid w:val="00D911F9"/>
    <w:rsid w:val="00D9269B"/>
    <w:rsid w:val="00D967FC"/>
    <w:rsid w:val="00DA26D4"/>
    <w:rsid w:val="00DA4A0A"/>
    <w:rsid w:val="00DA5151"/>
    <w:rsid w:val="00DA6B9A"/>
    <w:rsid w:val="00DA7D28"/>
    <w:rsid w:val="00DB3C82"/>
    <w:rsid w:val="00DB4C75"/>
    <w:rsid w:val="00DC0AFA"/>
    <w:rsid w:val="00DC2790"/>
    <w:rsid w:val="00DC3369"/>
    <w:rsid w:val="00DC653B"/>
    <w:rsid w:val="00DC67DB"/>
    <w:rsid w:val="00DC72C9"/>
    <w:rsid w:val="00DD12AD"/>
    <w:rsid w:val="00DD627B"/>
    <w:rsid w:val="00DD6BBF"/>
    <w:rsid w:val="00DE0B83"/>
    <w:rsid w:val="00DE48EA"/>
    <w:rsid w:val="00DE5A6C"/>
    <w:rsid w:val="00DE7DA1"/>
    <w:rsid w:val="00DF1508"/>
    <w:rsid w:val="00DF3846"/>
    <w:rsid w:val="00DF4174"/>
    <w:rsid w:val="00DF4F18"/>
    <w:rsid w:val="00E0183B"/>
    <w:rsid w:val="00E01B95"/>
    <w:rsid w:val="00E042E5"/>
    <w:rsid w:val="00E120F2"/>
    <w:rsid w:val="00E20056"/>
    <w:rsid w:val="00E21D1D"/>
    <w:rsid w:val="00E22FD0"/>
    <w:rsid w:val="00E23B60"/>
    <w:rsid w:val="00E25BA3"/>
    <w:rsid w:val="00E25C30"/>
    <w:rsid w:val="00E25D02"/>
    <w:rsid w:val="00E274AB"/>
    <w:rsid w:val="00E35329"/>
    <w:rsid w:val="00E3567F"/>
    <w:rsid w:val="00E35DB9"/>
    <w:rsid w:val="00E43E2F"/>
    <w:rsid w:val="00E46621"/>
    <w:rsid w:val="00E52EBF"/>
    <w:rsid w:val="00E530C1"/>
    <w:rsid w:val="00E54B18"/>
    <w:rsid w:val="00E61C37"/>
    <w:rsid w:val="00E634D7"/>
    <w:rsid w:val="00E64844"/>
    <w:rsid w:val="00E6724D"/>
    <w:rsid w:val="00E72785"/>
    <w:rsid w:val="00E72BEF"/>
    <w:rsid w:val="00E76ABC"/>
    <w:rsid w:val="00E7768D"/>
    <w:rsid w:val="00E8226A"/>
    <w:rsid w:val="00E929AD"/>
    <w:rsid w:val="00E941A6"/>
    <w:rsid w:val="00E94767"/>
    <w:rsid w:val="00E960CD"/>
    <w:rsid w:val="00E977A4"/>
    <w:rsid w:val="00E979A7"/>
    <w:rsid w:val="00E97A90"/>
    <w:rsid w:val="00E97B29"/>
    <w:rsid w:val="00EA184B"/>
    <w:rsid w:val="00EA2289"/>
    <w:rsid w:val="00EA27A3"/>
    <w:rsid w:val="00EA4C88"/>
    <w:rsid w:val="00EA7411"/>
    <w:rsid w:val="00EB06AA"/>
    <w:rsid w:val="00EB0767"/>
    <w:rsid w:val="00EB1C53"/>
    <w:rsid w:val="00EB2932"/>
    <w:rsid w:val="00EB499A"/>
    <w:rsid w:val="00EC6163"/>
    <w:rsid w:val="00ED10C1"/>
    <w:rsid w:val="00ED1CA0"/>
    <w:rsid w:val="00ED5E72"/>
    <w:rsid w:val="00ED6217"/>
    <w:rsid w:val="00ED7E18"/>
    <w:rsid w:val="00EE010E"/>
    <w:rsid w:val="00EE33CD"/>
    <w:rsid w:val="00EE3A26"/>
    <w:rsid w:val="00EE3EDC"/>
    <w:rsid w:val="00EF4080"/>
    <w:rsid w:val="00EF5E26"/>
    <w:rsid w:val="00F0155B"/>
    <w:rsid w:val="00F036EC"/>
    <w:rsid w:val="00F06DC0"/>
    <w:rsid w:val="00F12692"/>
    <w:rsid w:val="00F133D6"/>
    <w:rsid w:val="00F17FA1"/>
    <w:rsid w:val="00F216B4"/>
    <w:rsid w:val="00F23694"/>
    <w:rsid w:val="00F2379E"/>
    <w:rsid w:val="00F26F5D"/>
    <w:rsid w:val="00F3128D"/>
    <w:rsid w:val="00F315F1"/>
    <w:rsid w:val="00F33D44"/>
    <w:rsid w:val="00F34557"/>
    <w:rsid w:val="00F345C6"/>
    <w:rsid w:val="00F35D9F"/>
    <w:rsid w:val="00F36D2D"/>
    <w:rsid w:val="00F37EA4"/>
    <w:rsid w:val="00F40C18"/>
    <w:rsid w:val="00F430BE"/>
    <w:rsid w:val="00F43980"/>
    <w:rsid w:val="00F45D40"/>
    <w:rsid w:val="00F461F9"/>
    <w:rsid w:val="00F5014E"/>
    <w:rsid w:val="00F540C5"/>
    <w:rsid w:val="00F54B16"/>
    <w:rsid w:val="00F54D11"/>
    <w:rsid w:val="00F551EB"/>
    <w:rsid w:val="00F56B3E"/>
    <w:rsid w:val="00F56E0C"/>
    <w:rsid w:val="00F56F32"/>
    <w:rsid w:val="00F62537"/>
    <w:rsid w:val="00F63C9C"/>
    <w:rsid w:val="00F64044"/>
    <w:rsid w:val="00F647F3"/>
    <w:rsid w:val="00F65FE9"/>
    <w:rsid w:val="00F806DE"/>
    <w:rsid w:val="00F8164C"/>
    <w:rsid w:val="00F854B9"/>
    <w:rsid w:val="00F85860"/>
    <w:rsid w:val="00F906C7"/>
    <w:rsid w:val="00F923FD"/>
    <w:rsid w:val="00F97BF7"/>
    <w:rsid w:val="00FA3038"/>
    <w:rsid w:val="00FA5498"/>
    <w:rsid w:val="00FA54E9"/>
    <w:rsid w:val="00FA72A4"/>
    <w:rsid w:val="00FA7F97"/>
    <w:rsid w:val="00FB2133"/>
    <w:rsid w:val="00FB213D"/>
    <w:rsid w:val="00FB2A93"/>
    <w:rsid w:val="00FB36A7"/>
    <w:rsid w:val="00FB3E54"/>
    <w:rsid w:val="00FB4C96"/>
    <w:rsid w:val="00FB69B2"/>
    <w:rsid w:val="00FC0E02"/>
    <w:rsid w:val="00FC1FB2"/>
    <w:rsid w:val="00FC223F"/>
    <w:rsid w:val="00FC2B7F"/>
    <w:rsid w:val="00FC2EF1"/>
    <w:rsid w:val="00FC30B5"/>
    <w:rsid w:val="00FC343C"/>
    <w:rsid w:val="00FC4441"/>
    <w:rsid w:val="00FC44ED"/>
    <w:rsid w:val="00FC5A02"/>
    <w:rsid w:val="00FC6084"/>
    <w:rsid w:val="00FD19C1"/>
    <w:rsid w:val="00FD21BC"/>
    <w:rsid w:val="00FD3937"/>
    <w:rsid w:val="00FD41AD"/>
    <w:rsid w:val="00FD4BA6"/>
    <w:rsid w:val="00FD6F20"/>
    <w:rsid w:val="00FD7884"/>
    <w:rsid w:val="00FE0A2E"/>
    <w:rsid w:val="00FE1241"/>
    <w:rsid w:val="00FE1FD3"/>
    <w:rsid w:val="00FE2C9D"/>
    <w:rsid w:val="00FE5589"/>
    <w:rsid w:val="00FE675E"/>
    <w:rsid w:val="00FE7546"/>
    <w:rsid w:val="00FF2443"/>
    <w:rsid w:val="00FF539A"/>
    <w:rsid w:val="00FF575D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3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5602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E46621"/>
    <w:pPr>
      <w:keepNext/>
      <w:numPr>
        <w:numId w:val="3"/>
      </w:numPr>
      <w:spacing w:before="240" w:after="60"/>
      <w:ind w:left="432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E46621"/>
    <w:pPr>
      <w:keepNext/>
      <w:numPr>
        <w:ilvl w:val="1"/>
        <w:numId w:val="3"/>
      </w:numPr>
      <w:spacing w:before="240" w:after="60"/>
      <w:ind w:left="576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link w:val="Nadpis3Char"/>
    <w:qFormat/>
    <w:rsid w:val="00E46621"/>
    <w:pPr>
      <w:keepNext/>
      <w:numPr>
        <w:ilvl w:val="2"/>
        <w:numId w:val="3"/>
      </w:numPr>
      <w:spacing w:before="120" w:after="120"/>
      <w:ind w:left="720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617D41"/>
    <w:pPr>
      <w:spacing w:before="120" w:after="120"/>
      <w:outlineLvl w:val="3"/>
    </w:pPr>
    <w:rPr>
      <w:u w:val="single"/>
      <w:lang w:eastAsia="cs-CZ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qFormat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A67F4"/>
    <w:pPr>
      <w:tabs>
        <w:tab w:val="left" w:pos="1100"/>
        <w:tab w:val="right" w:leader="dot" w:pos="9062"/>
      </w:tabs>
      <w:ind w:left="403"/>
    </w:pPr>
    <w:rPr>
      <w:noProof/>
      <w:sz w:val="16"/>
      <w:szCs w:val="16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vr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E46621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numbering" w:customStyle="1" w:styleId="Bezseznamu1">
    <w:name w:val="Bez seznamu1"/>
    <w:next w:val="Bezseznamu"/>
    <w:uiPriority w:val="99"/>
    <w:semiHidden/>
    <w:unhideWhenUsed/>
    <w:rsid w:val="00405C10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5C10"/>
    <w:pPr>
      <w:keepLines/>
      <w:numPr>
        <w:numId w:val="0"/>
      </w:numPr>
      <w:spacing w:before="480" w:after="0"/>
      <w:outlineLvl w:val="9"/>
    </w:pPr>
    <w:rPr>
      <w:rFonts w:ascii="Cambria" w:hAnsi="Cambria" w:cs="Times New Roman"/>
      <w:caps w:val="0"/>
      <w:color w:val="365F91"/>
      <w:kern w:val="0"/>
      <w:lang w:val="cs-CZ"/>
    </w:rPr>
  </w:style>
  <w:style w:type="character" w:customStyle="1" w:styleId="Nadpis3Char">
    <w:name w:val="Nadpis 3 Char"/>
    <w:aliases w:val="Nadpis 3 velká písmena Char"/>
    <w:link w:val="Nadpis3"/>
    <w:rsid w:val="00E46621"/>
    <w:rPr>
      <w:rFonts w:ascii="Arial Narrow" w:eastAsia="Calibri" w:hAnsi="Arial Narrow"/>
      <w:b/>
      <w:sz w:val="22"/>
      <w:lang w:eastAsia="en-US"/>
    </w:rPr>
  </w:style>
  <w:style w:type="paragraph" w:customStyle="1" w:styleId="Standard">
    <w:name w:val="Standard"/>
    <w:rsid w:val="00405C10"/>
    <w:pPr>
      <w:suppressAutoHyphens/>
      <w:overflowPunct w:val="0"/>
      <w:autoSpaceDN w:val="0"/>
      <w:textAlignment w:val="baseline"/>
    </w:pPr>
    <w:rPr>
      <w:rFonts w:ascii="Arial" w:hAnsi="Arial"/>
      <w:kern w:val="3"/>
      <w:sz w:val="22"/>
    </w:rPr>
  </w:style>
  <w:style w:type="paragraph" w:customStyle="1" w:styleId="CG-normln">
    <w:name w:val="CG - normální"/>
    <w:basedOn w:val="Standard"/>
    <w:rsid w:val="00405C10"/>
  </w:style>
  <w:style w:type="paragraph" w:customStyle="1" w:styleId="zkladntext0">
    <w:name w:val="základní text"/>
    <w:rsid w:val="00405C10"/>
    <w:pPr>
      <w:tabs>
        <w:tab w:val="left" w:pos="1125"/>
        <w:tab w:val="left" w:pos="2280"/>
        <w:tab w:val="left" w:pos="3405"/>
        <w:tab w:val="left" w:pos="4575"/>
        <w:tab w:val="left" w:pos="5715"/>
        <w:tab w:val="left" w:pos="6855"/>
        <w:tab w:val="left" w:pos="7995"/>
        <w:tab w:val="left" w:pos="9135"/>
        <w:tab w:val="left" w:pos="10260"/>
        <w:tab w:val="left" w:pos="11385"/>
      </w:tabs>
      <w:suppressAutoHyphens/>
    </w:pPr>
    <w:rPr>
      <w:rFonts w:ascii="AvantGardeGothicE" w:eastAsia="Arial" w:hAnsi="AvantGardeGothicE"/>
      <w:color w:val="000000"/>
      <w:sz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61238E"/>
    <w:pPr>
      <w:spacing w:before="240" w:after="60" w:line="240" w:lineRule="auto"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61238E"/>
    <w:rPr>
      <w:rFonts w:ascii="Arial Narrow" w:hAnsi="Arial Narrow"/>
      <w:b/>
      <w:bCs/>
      <w:kern w:val="28"/>
      <w:sz w:val="32"/>
      <w:szCs w:val="32"/>
      <w:lang w:eastAsia="en-US"/>
    </w:rPr>
  </w:style>
  <w:style w:type="character" w:styleId="Odkaznakoment">
    <w:name w:val="annotation reference"/>
    <w:rsid w:val="007C71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C7186"/>
    <w:rPr>
      <w:sz w:val="20"/>
      <w:szCs w:val="20"/>
    </w:rPr>
  </w:style>
  <w:style w:type="character" w:customStyle="1" w:styleId="TextkomenteChar">
    <w:name w:val="Text komentáře Char"/>
    <w:link w:val="Textkomente"/>
    <w:rsid w:val="007C7186"/>
    <w:rPr>
      <w:rFonts w:ascii="Arial Narrow" w:eastAsia="Calibri" w:hAnsi="Arial Narrow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7C7186"/>
    <w:rPr>
      <w:b/>
      <w:bCs/>
    </w:rPr>
  </w:style>
  <w:style w:type="character" w:customStyle="1" w:styleId="PedmtkomenteChar">
    <w:name w:val="Předmět komentáře Char"/>
    <w:link w:val="Pedmtkomente"/>
    <w:rsid w:val="007C7186"/>
    <w:rPr>
      <w:rFonts w:ascii="Arial Narrow" w:eastAsia="Calibri" w:hAnsi="Arial Narrow"/>
      <w:b/>
      <w:bCs/>
      <w:lang w:eastAsia="en-US"/>
    </w:rPr>
  </w:style>
  <w:style w:type="paragraph" w:styleId="Obsah4">
    <w:name w:val="toc 4"/>
    <w:basedOn w:val="Normln"/>
    <w:next w:val="Normln"/>
    <w:autoRedefine/>
    <w:uiPriority w:val="39"/>
    <w:rsid w:val="0092445C"/>
    <w:pPr>
      <w:ind w:left="660"/>
    </w:pPr>
  </w:style>
  <w:style w:type="paragraph" w:customStyle="1" w:styleId="Zkladntext21">
    <w:name w:val="Základní text 21"/>
    <w:basedOn w:val="Normln"/>
    <w:rsid w:val="008F07E6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paragraph" w:customStyle="1" w:styleId="nadpis40">
    <w:name w:val="nadpis 4"/>
    <w:basedOn w:val="Normln"/>
    <w:link w:val="nadpis4Char"/>
    <w:rsid w:val="00E3567F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E3567F"/>
    <w:rPr>
      <w:rFonts w:ascii="Arial Narrow" w:eastAsia="Calibri" w:hAnsi="Arial Narrow"/>
      <w:sz w:val="22"/>
      <w:szCs w:val="22"/>
      <w:u w:val="single"/>
    </w:rPr>
  </w:style>
  <w:style w:type="paragraph" w:customStyle="1" w:styleId="ARIAL11">
    <w:name w:val="ARIAL 11"/>
    <w:basedOn w:val="Normln"/>
    <w:link w:val="ARIAL11Char"/>
    <w:rsid w:val="00535C0E"/>
    <w:pPr>
      <w:spacing w:line="240" w:lineRule="auto"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ARIAL11Char">
    <w:name w:val="ARIAL 11 Char"/>
    <w:link w:val="ARIAL11"/>
    <w:rsid w:val="00535C0E"/>
    <w:rPr>
      <w:rFonts w:ascii="Arial" w:hAnsi="Arial"/>
      <w:sz w:val="22"/>
    </w:rPr>
  </w:style>
  <w:style w:type="paragraph" w:customStyle="1" w:styleId="PDodstavec">
    <w:name w:val="PD_odstavec"/>
    <w:basedOn w:val="Normln"/>
    <w:qFormat/>
    <w:rsid w:val="00F906C7"/>
    <w:pPr>
      <w:spacing w:after="60" w:line="240" w:lineRule="auto"/>
      <w:ind w:firstLine="284"/>
      <w:jc w:val="both"/>
    </w:pPr>
    <w:rPr>
      <w:rFonts w:ascii="Arial" w:eastAsiaTheme="minorHAnsi" w:hAnsi="Arial"/>
      <w:szCs w:val="20"/>
    </w:rPr>
  </w:style>
  <w:style w:type="paragraph" w:customStyle="1" w:styleId="REV01">
    <w:name w:val="REV01"/>
    <w:basedOn w:val="Normln"/>
    <w:link w:val="REV01Char"/>
    <w:qFormat/>
    <w:rsid w:val="00DF3846"/>
    <w:pPr>
      <w:shd w:val="clear" w:color="auto" w:fill="D99594" w:themeFill="accent2" w:themeFillTint="99"/>
    </w:pPr>
    <w:rPr>
      <w:rFonts w:eastAsia="Times New Roman" w:cs="Arial Narrow"/>
      <w:sz w:val="24"/>
      <w:szCs w:val="24"/>
      <w:lang w:eastAsia="cs-CZ"/>
    </w:rPr>
  </w:style>
  <w:style w:type="character" w:customStyle="1" w:styleId="REV01Char">
    <w:name w:val="REV01 Char"/>
    <w:basedOn w:val="Standardnpsmoodstavce"/>
    <w:link w:val="REV01"/>
    <w:rsid w:val="00DF3846"/>
    <w:rPr>
      <w:rFonts w:ascii="Arial Narrow" w:hAnsi="Arial Narrow" w:cs="Arial Narrow"/>
      <w:sz w:val="24"/>
      <w:szCs w:val="24"/>
      <w:shd w:val="clear" w:color="auto" w:fill="D99594" w:themeFill="accent2" w:themeFillTint="99"/>
    </w:rPr>
  </w:style>
  <w:style w:type="paragraph" w:customStyle="1" w:styleId="REV02">
    <w:name w:val="REV02"/>
    <w:basedOn w:val="REV01"/>
    <w:link w:val="REV02Char"/>
    <w:qFormat/>
    <w:rsid w:val="00DF3846"/>
    <w:pPr>
      <w:shd w:val="clear" w:color="auto" w:fill="B8CCE4" w:themeFill="accent1" w:themeFillTint="66"/>
    </w:pPr>
  </w:style>
  <w:style w:type="character" w:customStyle="1" w:styleId="REV02Char">
    <w:name w:val="REV02 Char"/>
    <w:basedOn w:val="REV01Char"/>
    <w:link w:val="REV02"/>
    <w:rsid w:val="00DF3846"/>
    <w:rPr>
      <w:rFonts w:ascii="Arial Narrow" w:hAnsi="Arial Narrow" w:cs="Arial Narrow"/>
      <w:sz w:val="24"/>
      <w:szCs w:val="24"/>
      <w:shd w:val="clear" w:color="auto" w:fill="B8CCE4" w:themeFill="accent1" w:themeFillTint="66"/>
    </w:rPr>
  </w:style>
  <w:style w:type="paragraph" w:customStyle="1" w:styleId="ZTI-REVIDOVAT">
    <w:name w:val="_ZTI - REVIDOVAT"/>
    <w:basedOn w:val="Normln"/>
    <w:qFormat/>
    <w:rsid w:val="00E960CD"/>
    <w:pPr>
      <w:shd w:val="pct10" w:color="auto" w:fill="auto"/>
    </w:pPr>
    <w:rPr>
      <w:rFonts w:ascii="Times New Roman" w:hAnsi="Times New Roman"/>
      <w:color w:val="7030A0"/>
      <w:sz w:val="24"/>
      <w:lang w:eastAsia="cs-CZ"/>
    </w:rPr>
  </w:style>
  <w:style w:type="paragraph" w:customStyle="1" w:styleId="ARS-REVIDOVAT">
    <w:name w:val="_ARS - REVIDOVAT"/>
    <w:basedOn w:val="Normln"/>
    <w:qFormat/>
    <w:rsid w:val="00E960CD"/>
    <w:pPr>
      <w:shd w:val="pct10" w:color="auto" w:fill="auto"/>
    </w:pPr>
    <w:rPr>
      <w:rFonts w:ascii="Times New Roman" w:hAnsi="Times New Roman"/>
      <w:color w:val="FF0000"/>
      <w:sz w:val="24"/>
      <w:lang w:eastAsia="cs-CZ"/>
    </w:rPr>
  </w:style>
  <w:style w:type="paragraph" w:customStyle="1" w:styleId="ELE-REVIDOVAT">
    <w:name w:val="_ELE - REVIDOVAT"/>
    <w:basedOn w:val="Normln"/>
    <w:qFormat/>
    <w:rsid w:val="00E960CD"/>
    <w:pPr>
      <w:shd w:val="pct12" w:color="auto" w:fill="auto"/>
      <w:spacing w:line="240" w:lineRule="auto"/>
    </w:pPr>
    <w:rPr>
      <w:rFonts w:ascii="Times New Roman" w:hAnsi="Times New Roman" w:cs="Calibri"/>
      <w:color w:val="E36C0A" w:themeColor="accent6" w:themeShade="BF"/>
      <w:sz w:val="24"/>
    </w:rPr>
  </w:style>
  <w:style w:type="paragraph" w:customStyle="1" w:styleId="ST-REVIDOVAT">
    <w:name w:val="_ST - REVIDOVAT"/>
    <w:basedOn w:val="Normln"/>
    <w:qFormat/>
    <w:rsid w:val="00E960CD"/>
    <w:pPr>
      <w:shd w:val="pct12" w:color="auto" w:fill="auto"/>
    </w:pPr>
    <w:rPr>
      <w:rFonts w:ascii="Times New Roman" w:hAnsi="Times New Roman"/>
      <w:color w:val="548DD4" w:themeColor="text2" w:themeTint="99"/>
      <w:sz w:val="24"/>
      <w:szCs w:val="20"/>
      <w:lang w:eastAsia="cs-CZ"/>
    </w:rPr>
  </w:style>
  <w:style w:type="paragraph" w:customStyle="1" w:styleId="TT-REVIDOVAT">
    <w:name w:val="_TT - REVIDOVAT"/>
    <w:basedOn w:val="Normln"/>
    <w:qFormat/>
    <w:rsid w:val="00E960CD"/>
    <w:pPr>
      <w:shd w:val="pct12" w:color="auto" w:fill="auto"/>
      <w:spacing w:line="240" w:lineRule="auto"/>
    </w:pPr>
    <w:rPr>
      <w:rFonts w:ascii="Times New Roman" w:hAnsi="Times New Roman" w:cs="Calibri"/>
      <w:color w:val="76923C" w:themeColor="accent3" w:themeShade="BF"/>
      <w:sz w:val="24"/>
    </w:rPr>
  </w:style>
  <w:style w:type="paragraph" w:customStyle="1" w:styleId="Chl-REVIDOVAT">
    <w:name w:val="_Chl - REVIDOVAT"/>
    <w:basedOn w:val="Normln"/>
    <w:qFormat/>
    <w:rsid w:val="00E960CD"/>
    <w:pPr>
      <w:shd w:val="pct10" w:color="auto" w:fill="auto"/>
    </w:pPr>
    <w:rPr>
      <w:rFonts w:ascii="Times New Roman" w:hAnsi="Times New Roman"/>
      <w:color w:val="00B0F0"/>
      <w:sz w:val="24"/>
    </w:rPr>
  </w:style>
  <w:style w:type="paragraph" w:customStyle="1" w:styleId="VZT-REVIDOVAT">
    <w:name w:val="_VZT - REVIDOVAT"/>
    <w:basedOn w:val="ZTI-REVIDOVAT"/>
    <w:next w:val="Normln"/>
    <w:qFormat/>
    <w:rsid w:val="00E960CD"/>
    <w:rPr>
      <w:color w:val="17365D" w:themeColor="text2" w:themeShade="BF"/>
    </w:rPr>
  </w:style>
  <w:style w:type="paragraph" w:customStyle="1" w:styleId="Zkladntextodsazen22">
    <w:name w:val="Základní text odsazený 22"/>
    <w:basedOn w:val="Normln"/>
    <w:rsid w:val="009851B9"/>
    <w:pPr>
      <w:suppressAutoHyphens/>
      <w:spacing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Prosttext1">
    <w:name w:val="Prostý text1"/>
    <w:basedOn w:val="Normln"/>
    <w:rsid w:val="00DE7DA1"/>
    <w:pPr>
      <w:suppressAutoHyphens/>
      <w:autoSpaceDE w:val="0"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Obsah5">
    <w:name w:val="toc 5"/>
    <w:basedOn w:val="Normln"/>
    <w:next w:val="Normln"/>
    <w:autoRedefine/>
    <w:uiPriority w:val="39"/>
    <w:unhideWhenUsed/>
    <w:rsid w:val="0061238E"/>
    <w:pPr>
      <w:spacing w:after="100"/>
      <w:ind w:left="880"/>
    </w:pPr>
    <w:rPr>
      <w:rFonts w:asciiTheme="minorHAnsi" w:eastAsiaTheme="minorEastAsia" w:hAnsiTheme="minorHAnsi" w:cstheme="minorBid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61238E"/>
    <w:pPr>
      <w:spacing w:after="100"/>
      <w:ind w:left="1100"/>
    </w:pPr>
    <w:rPr>
      <w:rFonts w:asciiTheme="minorHAnsi" w:eastAsiaTheme="minorEastAsia" w:hAnsiTheme="minorHAnsi" w:cstheme="minorBid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61238E"/>
    <w:pPr>
      <w:spacing w:after="100"/>
      <w:ind w:left="1320"/>
    </w:pPr>
    <w:rPr>
      <w:rFonts w:asciiTheme="minorHAnsi" w:eastAsiaTheme="minorEastAsia" w:hAnsiTheme="minorHAnsi" w:cstheme="minorBid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61238E"/>
    <w:pPr>
      <w:spacing w:after="100"/>
      <w:ind w:left="1540"/>
    </w:pPr>
    <w:rPr>
      <w:rFonts w:asciiTheme="minorHAnsi" w:eastAsiaTheme="minorEastAsia" w:hAnsiTheme="minorHAnsi" w:cstheme="minorBid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61238E"/>
    <w:pPr>
      <w:spacing w:after="100"/>
      <w:ind w:left="1760"/>
    </w:pPr>
    <w:rPr>
      <w:rFonts w:asciiTheme="minorHAnsi" w:eastAsiaTheme="minorEastAsia" w:hAnsiTheme="minorHAnsi" w:cstheme="minorBidi"/>
      <w:lang w:eastAsia="cs-CZ"/>
    </w:rPr>
  </w:style>
  <w:style w:type="paragraph" w:styleId="Podtitul">
    <w:name w:val="Subtitle"/>
    <w:basedOn w:val="Normln"/>
    <w:next w:val="Normln"/>
    <w:link w:val="PodtitulChar"/>
    <w:qFormat/>
    <w:rsid w:val="0061238E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61238E"/>
    <w:rPr>
      <w:rFonts w:ascii="Arial Narrow" w:eastAsiaTheme="majorEastAsia" w:hAnsi="Arial Narrow" w:cstheme="majorBidi"/>
      <w:i/>
      <w:iCs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9838">
                  <w:blockQuote w:val="1"/>
                  <w:marLeft w:val="75"/>
                  <w:marRight w:val="0"/>
                  <w:marTop w:val="45"/>
                  <w:marBottom w:val="100"/>
                  <w:divBdr>
                    <w:top w:val="none" w:sz="0" w:space="0" w:color="auto"/>
                    <w:left w:val="single" w:sz="6" w:space="8" w:color="CCCCCC"/>
                    <w:bottom w:val="none" w:sz="0" w:space="0" w:color="auto"/>
                    <w:right w:val="none" w:sz="0" w:space="0" w:color="auto"/>
                  </w:divBdr>
                  <w:divsChild>
                    <w:div w:id="151985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13DE0EBE-99D4-4C2C-95A0-DF22751D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2171</Words>
  <Characters>12809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14951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Lukas</cp:lastModifiedBy>
  <cp:revision>5</cp:revision>
  <cp:lastPrinted>2022-04-29T13:04:00Z</cp:lastPrinted>
  <dcterms:created xsi:type="dcterms:W3CDTF">2022-05-16T15:00:00Z</dcterms:created>
  <dcterms:modified xsi:type="dcterms:W3CDTF">2022-07-19T10:05:00Z</dcterms:modified>
</cp:coreProperties>
</file>